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00DD5" w14:textId="2278D679" w:rsidR="00F76143" w:rsidRDefault="002F38C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3GPP TSG-RAN WG2 Meeting #129</w:t>
      </w:r>
      <w:r>
        <w:rPr>
          <w:rFonts w:ascii="Arial" w:eastAsia="MS Mincho" w:hAnsi="Arial"/>
          <w:b/>
          <w:sz w:val="24"/>
          <w:szCs w:val="24"/>
          <w:lang w:val="en-US"/>
        </w:rPr>
        <w:tab/>
      </w:r>
      <w:r w:rsidR="00432783" w:rsidRPr="00B0444F">
        <w:rPr>
          <w:rFonts w:ascii="Arial" w:eastAsia="MS Mincho" w:hAnsi="Arial"/>
          <w:b/>
          <w:sz w:val="24"/>
          <w:szCs w:val="24"/>
          <w:lang w:val="en-US" w:eastAsia="x-none"/>
        </w:rPr>
        <w:t>R2-2500423</w:t>
      </w:r>
    </w:p>
    <w:p w14:paraId="1B5F6532" w14:textId="77777777" w:rsidR="00F76143" w:rsidRDefault="002F38C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Athens, Greece, Feb. 17</w:t>
      </w:r>
      <w:r>
        <w:rPr>
          <w:rFonts w:ascii="Arial" w:eastAsia="MS Mincho" w:hAnsi="Arial"/>
          <w:b/>
          <w:sz w:val="24"/>
          <w:szCs w:val="24"/>
          <w:vertAlign w:val="superscript"/>
          <w:lang w:val="en-US"/>
        </w:rPr>
        <w:t>th</w:t>
      </w:r>
      <w:r>
        <w:rPr>
          <w:rFonts w:ascii="Arial" w:eastAsia="MS Mincho" w:hAnsi="Arial"/>
          <w:b/>
          <w:sz w:val="24"/>
          <w:szCs w:val="24"/>
          <w:lang w:val="en-US"/>
        </w:rPr>
        <w:t xml:space="preserve"> – 21</w:t>
      </w:r>
      <w:r>
        <w:rPr>
          <w:rFonts w:ascii="Arial" w:eastAsia="MS Mincho" w:hAnsi="Arial"/>
          <w:b/>
          <w:sz w:val="24"/>
          <w:szCs w:val="24"/>
          <w:vertAlign w:val="superscript"/>
          <w:lang w:val="en-US"/>
        </w:rPr>
        <w:t>st</w:t>
      </w:r>
      <w:r>
        <w:rPr>
          <w:rFonts w:ascii="Arial" w:eastAsia="MS Mincho" w:hAnsi="Arial"/>
          <w:b/>
          <w:sz w:val="24"/>
          <w:szCs w:val="24"/>
          <w:lang w:val="en-US"/>
        </w:rPr>
        <w:t>, 2025</w:t>
      </w:r>
    </w:p>
    <w:p w14:paraId="35B9E736" w14:textId="77777777" w:rsidR="00F76143" w:rsidRDefault="002F38C9">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37E7D75D" w14:textId="77777777" w:rsidR="00F76143" w:rsidRDefault="00F76143">
      <w:pPr>
        <w:tabs>
          <w:tab w:val="left" w:pos="1979"/>
        </w:tabs>
        <w:spacing w:after="0" w:line="240" w:lineRule="auto"/>
        <w:jc w:val="left"/>
        <w:rPr>
          <w:rFonts w:ascii="Arial" w:hAnsi="Arial" w:cs="Arial"/>
          <w:b/>
          <w:bCs/>
          <w:sz w:val="24"/>
          <w:lang w:val="en-US" w:eastAsia="en-US"/>
        </w:rPr>
      </w:pPr>
    </w:p>
    <w:p w14:paraId="543DCEF8" w14:textId="77777777" w:rsidR="00F76143" w:rsidRDefault="002F38C9">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6239E52C" w14:textId="77777777" w:rsidR="00F76143" w:rsidRDefault="002F38C9">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rPr>
        <w:t>Discussion on inter-CU LTM</w:t>
      </w:r>
    </w:p>
    <w:p w14:paraId="6219A418" w14:textId="77777777" w:rsidR="00F76143" w:rsidRDefault="002F38C9">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t>8.6.2</w:t>
      </w:r>
    </w:p>
    <w:p w14:paraId="0CB92821" w14:textId="77777777" w:rsidR="00F76143" w:rsidRDefault="002F38C9">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364533AF" w14:textId="77777777" w:rsidR="00F76143" w:rsidRDefault="002F38C9">
      <w:pPr>
        <w:pStyle w:val="Heading1"/>
        <w:pBdr>
          <w:top w:val="single" w:sz="12" w:space="1" w:color="auto"/>
        </w:pBdr>
        <w:jc w:val="left"/>
      </w:pPr>
      <w:bookmarkStart w:id="0" w:name="_Ref165266342"/>
      <w:r>
        <w:t>Introduction</w:t>
      </w:r>
      <w:bookmarkEnd w:id="0"/>
    </w:p>
    <w:p w14:paraId="17DC952C" w14:textId="77777777" w:rsidR="00F76143" w:rsidRPr="003341CD" w:rsidRDefault="002F38C9">
      <w:pPr>
        <w:rPr>
          <w:sz w:val="20"/>
        </w:rPr>
      </w:pPr>
      <w:r w:rsidRPr="003341CD">
        <w:rPr>
          <w:sz w:val="20"/>
        </w:rPr>
        <w:t xml:space="preserve">A Revised WID on NR mobility enhancements Phase 4 [1] has been approved. In the WID, one of the objectives is to </w:t>
      </w:r>
      <w:r w:rsidRPr="003341CD">
        <w:rPr>
          <w:bCs/>
          <w:sz w:val="20"/>
          <w:lang w:val="en-US"/>
        </w:rPr>
        <w:t xml:space="preserve">specify </w:t>
      </w:r>
      <w:r w:rsidRPr="00E65B98">
        <w:rPr>
          <w:rFonts w:eastAsia="等线"/>
          <w:bCs/>
          <w:sz w:val="20"/>
          <w:lang w:eastAsia="en-GB"/>
        </w:rPr>
        <w:t>support for inter-CU Layer1/Layer 2 Triggered Mobility (LTM)</w:t>
      </w:r>
      <w:r w:rsidRPr="003341CD">
        <w:rPr>
          <w:sz w:val="20"/>
        </w:rPr>
        <w:t>, as shown below.</w:t>
      </w:r>
    </w:p>
    <w:tbl>
      <w:tblPr>
        <w:tblStyle w:val="TableGrid"/>
        <w:tblW w:w="9629" w:type="dxa"/>
        <w:tblLayout w:type="fixed"/>
        <w:tblLook w:val="04A0" w:firstRow="1" w:lastRow="0" w:firstColumn="1" w:lastColumn="0" w:noHBand="0" w:noVBand="1"/>
      </w:tblPr>
      <w:tblGrid>
        <w:gridCol w:w="9629"/>
      </w:tblGrid>
      <w:tr w:rsidR="00F76143" w14:paraId="18A0E208" w14:textId="77777777">
        <w:tc>
          <w:tcPr>
            <w:tcW w:w="9629" w:type="dxa"/>
          </w:tcPr>
          <w:p w14:paraId="04536F3D" w14:textId="77777777" w:rsidR="00F76143" w:rsidRDefault="002F38C9">
            <w:pPr>
              <w:numPr>
                <w:ilvl w:val="0"/>
                <w:numId w:val="6"/>
              </w:numPr>
              <w:spacing w:after="0" w:line="240" w:lineRule="auto"/>
              <w:jc w:val="left"/>
              <w:rPr>
                <w:rFonts w:eastAsia="等线"/>
                <w:bCs/>
                <w:sz w:val="20"/>
                <w:lang w:eastAsia="en-GB"/>
              </w:rPr>
            </w:pPr>
            <w:r>
              <w:rPr>
                <w:rFonts w:eastAsia="等线"/>
                <w:bCs/>
                <w:sz w:val="20"/>
                <w:lang w:eastAsia="en-GB"/>
              </w:rPr>
              <w:t>Specify support for inter-CU Layer1/Layer 2 Triggered Mobility (LTM) [RAN2, RAN3]</w:t>
            </w:r>
          </w:p>
          <w:p w14:paraId="0FDF17C2" w14:textId="77777777" w:rsidR="00F76143" w:rsidRDefault="002F38C9">
            <w:pPr>
              <w:numPr>
                <w:ilvl w:val="1"/>
                <w:numId w:val="6"/>
              </w:numPr>
              <w:spacing w:after="0" w:line="240" w:lineRule="auto"/>
              <w:jc w:val="left"/>
              <w:rPr>
                <w:rFonts w:eastAsia="等线"/>
                <w:bCs/>
                <w:sz w:val="20"/>
                <w:lang w:eastAsia="en-GB"/>
              </w:rPr>
            </w:pPr>
            <w:r>
              <w:rPr>
                <w:rFonts w:eastAsia="等线"/>
                <w:bCs/>
                <w:sz w:val="20"/>
                <w:lang w:eastAsia="en-GB"/>
              </w:rPr>
              <w:t>Prioritize the case when CU is acting as MN when DC is not configured</w:t>
            </w:r>
          </w:p>
          <w:p w14:paraId="7C9F2179" w14:textId="77777777" w:rsidR="00F76143" w:rsidRDefault="002F38C9">
            <w:pPr>
              <w:numPr>
                <w:ilvl w:val="1"/>
                <w:numId w:val="6"/>
              </w:numPr>
              <w:spacing w:after="0" w:line="240" w:lineRule="auto"/>
              <w:jc w:val="left"/>
              <w:rPr>
                <w:rFonts w:eastAsia="等线"/>
                <w:bCs/>
                <w:sz w:val="20"/>
                <w:lang w:eastAsia="en-GB"/>
              </w:rPr>
            </w:pPr>
            <w:r>
              <w:rPr>
                <w:rFonts w:eastAsia="等线"/>
                <w:bCs/>
                <w:sz w:val="20"/>
                <w:lang w:eastAsia="en-GB"/>
              </w:rPr>
              <w:t>When DC is configured, inter-CU LTM can be configured either in MN or in SN but not both at the same time. For such cases:</w:t>
            </w:r>
          </w:p>
          <w:p w14:paraId="7FD42167" w14:textId="77777777" w:rsidR="00F76143" w:rsidRDefault="002F38C9">
            <w:pPr>
              <w:numPr>
                <w:ilvl w:val="2"/>
                <w:numId w:val="6"/>
              </w:numPr>
              <w:spacing w:after="0" w:line="240" w:lineRule="auto"/>
              <w:jc w:val="left"/>
              <w:rPr>
                <w:rFonts w:eastAsia="等线"/>
                <w:bCs/>
                <w:sz w:val="20"/>
                <w:lang w:eastAsia="en-GB"/>
              </w:rPr>
            </w:pPr>
            <w:r>
              <w:rPr>
                <w:rFonts w:eastAsia="等线"/>
                <w:bCs/>
                <w:sz w:val="20"/>
                <w:lang w:eastAsia="en-GB"/>
              </w:rPr>
              <w:t>As secondary priority, support the case where CU is acting as SN and MN is unchanged</w:t>
            </w:r>
          </w:p>
          <w:p w14:paraId="081275C4" w14:textId="77777777" w:rsidR="00F76143" w:rsidRDefault="002F38C9">
            <w:pPr>
              <w:numPr>
                <w:ilvl w:val="2"/>
                <w:numId w:val="6"/>
              </w:numPr>
              <w:spacing w:after="0" w:line="240" w:lineRule="auto"/>
              <w:jc w:val="left"/>
              <w:rPr>
                <w:rFonts w:eastAsia="等线"/>
                <w:bCs/>
                <w:sz w:val="20"/>
                <w:lang w:eastAsia="en-GB"/>
              </w:rPr>
            </w:pPr>
            <w:r>
              <w:rPr>
                <w:rFonts w:eastAsia="等线"/>
                <w:bCs/>
                <w:sz w:val="20"/>
                <w:lang w:eastAsia="en-GB"/>
              </w:rPr>
              <w:t>As secondary priority, support the case where CU is acting as MN and SN is unchanged or SN is released</w:t>
            </w:r>
          </w:p>
          <w:p w14:paraId="473C91BB" w14:textId="77777777" w:rsidR="00F76143" w:rsidRDefault="002F38C9">
            <w:pPr>
              <w:numPr>
                <w:ilvl w:val="1"/>
                <w:numId w:val="6"/>
              </w:numPr>
              <w:spacing w:after="0" w:line="240" w:lineRule="auto"/>
              <w:jc w:val="left"/>
              <w:rPr>
                <w:rFonts w:eastAsia="等线"/>
                <w:bCs/>
                <w:sz w:val="20"/>
                <w:lang w:eastAsia="en-GB"/>
              </w:rPr>
            </w:pPr>
            <w:r>
              <w:rPr>
                <w:rFonts w:eastAsia="等线"/>
                <w:bCs/>
                <w:sz w:val="20"/>
                <w:lang w:eastAsia="en-GB"/>
              </w:rPr>
              <w:t>Specify support for subsequent LTM mobility procedures aiming to avoid RRC configuration between cell switches as per Rel-18 LTM</w:t>
            </w:r>
          </w:p>
          <w:p w14:paraId="79AF8F3E" w14:textId="77777777" w:rsidR="00F76143" w:rsidRDefault="002F38C9">
            <w:pPr>
              <w:numPr>
                <w:ilvl w:val="2"/>
                <w:numId w:val="6"/>
              </w:numPr>
              <w:spacing w:after="0" w:line="240" w:lineRule="auto"/>
              <w:jc w:val="left"/>
              <w:rPr>
                <w:rFonts w:eastAsia="等线"/>
                <w:bCs/>
                <w:sz w:val="20"/>
                <w:lang w:eastAsia="en-GB"/>
              </w:rPr>
            </w:pPr>
            <w:r>
              <w:rPr>
                <w:rFonts w:eastAsia="等线"/>
                <w:bCs/>
                <w:sz w:val="20"/>
                <w:lang w:eastAsia="en-GB"/>
              </w:rPr>
              <w:t xml:space="preserve">Coordination with SA3 needed with respect to security key handling </w:t>
            </w:r>
          </w:p>
          <w:p w14:paraId="5F173555" w14:textId="77777777" w:rsidR="00F76143" w:rsidRDefault="002F38C9">
            <w:pPr>
              <w:numPr>
                <w:ilvl w:val="1"/>
                <w:numId w:val="6"/>
              </w:numPr>
              <w:spacing w:after="0" w:line="240" w:lineRule="auto"/>
              <w:jc w:val="left"/>
              <w:rPr>
                <w:rFonts w:eastAsia="等线"/>
                <w:bCs/>
                <w:sz w:val="20"/>
                <w:lang w:eastAsia="en-GB"/>
              </w:rPr>
            </w:pPr>
            <w:r>
              <w:rPr>
                <w:rFonts w:eastAsia="等线"/>
                <w:bCs/>
                <w:sz w:val="20"/>
                <w:lang w:eastAsia="en-GB"/>
              </w:rPr>
              <w:t>Note: Rel. 18 intra-CU LTM procedure is considered as baseline for adding inter-CU support</w:t>
            </w:r>
          </w:p>
          <w:p w14:paraId="1865E8CE" w14:textId="77777777" w:rsidR="00F76143" w:rsidRDefault="00F76143">
            <w:pPr>
              <w:spacing w:after="0"/>
              <w:ind w:left="720"/>
              <w:rPr>
                <w:bCs/>
                <w:i/>
                <w:lang w:val="en-US"/>
              </w:rPr>
            </w:pPr>
          </w:p>
        </w:tc>
      </w:tr>
    </w:tbl>
    <w:p w14:paraId="6F0C1369" w14:textId="77777777" w:rsidR="00F76143" w:rsidRPr="003341CD" w:rsidRDefault="002F38C9">
      <w:pPr>
        <w:rPr>
          <w:sz w:val="20"/>
        </w:rPr>
      </w:pPr>
      <w:r w:rsidRPr="003341CD">
        <w:rPr>
          <w:sz w:val="20"/>
        </w:rPr>
        <w:t>In this contribution, we provide our understandings on</w:t>
      </w:r>
      <w:r w:rsidRPr="003341CD">
        <w:rPr>
          <w:bCs/>
          <w:sz w:val="20"/>
          <w:lang w:val="en-US"/>
        </w:rPr>
        <w:t xml:space="preserve"> inter-CU LTM</w:t>
      </w:r>
      <w:r w:rsidRPr="003341CD">
        <w:rPr>
          <w:sz w:val="20"/>
        </w:rPr>
        <w:t xml:space="preserve">. </w:t>
      </w:r>
    </w:p>
    <w:p w14:paraId="3D51A06D" w14:textId="77777777" w:rsidR="00F76143" w:rsidRDefault="002F38C9">
      <w:pPr>
        <w:pStyle w:val="Heading1"/>
        <w:jc w:val="left"/>
      </w:pPr>
      <w:r>
        <w:rPr>
          <w:rFonts w:hint="eastAsia"/>
        </w:rPr>
        <w:t>Discussion</w:t>
      </w:r>
    </w:p>
    <w:p w14:paraId="7F84440B" w14:textId="77777777" w:rsidR="00F76143" w:rsidRDefault="002F38C9">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bookmarkStart w:id="1" w:name="_Hlk163207841"/>
      <w:r>
        <w:rPr>
          <w:rFonts w:ascii="Arial" w:hAnsi="Arial"/>
          <w:sz w:val="32"/>
          <w:szCs w:val="32"/>
        </w:rPr>
        <w:t>UE-based TA measurement for Inter-CU LTM</w:t>
      </w:r>
    </w:p>
    <w:bookmarkEnd w:id="1"/>
    <w:p w14:paraId="10336105" w14:textId="77777777" w:rsidR="00F76143" w:rsidRDefault="002F38C9">
      <w:pPr>
        <w:spacing w:before="120"/>
        <w:rPr>
          <w:sz w:val="20"/>
        </w:rPr>
      </w:pPr>
      <w:r>
        <w:rPr>
          <w:sz w:val="20"/>
        </w:rPr>
        <w:t xml:space="preserve">RAN2 has discussed the early sync phase in previous meetings, and </w:t>
      </w:r>
      <w:r>
        <w:rPr>
          <w:rFonts w:hint="eastAsia"/>
          <w:sz w:val="20"/>
        </w:rPr>
        <w:t>e</w:t>
      </w:r>
      <w:r>
        <w:rPr>
          <w:sz w:val="20"/>
        </w:rPr>
        <w:t xml:space="preserve">arly TA acquisition </w:t>
      </w:r>
      <w:r>
        <w:rPr>
          <w:rFonts w:hint="eastAsia"/>
          <w:sz w:val="20"/>
        </w:rPr>
        <w:t>has</w:t>
      </w:r>
      <w:r>
        <w:rPr>
          <w:sz w:val="20"/>
        </w:rPr>
        <w:t xml:space="preserve"> </w:t>
      </w:r>
      <w:r>
        <w:rPr>
          <w:rFonts w:hint="eastAsia"/>
          <w:sz w:val="20"/>
        </w:rPr>
        <w:t>been</w:t>
      </w:r>
      <w:r>
        <w:rPr>
          <w:sz w:val="20"/>
        </w:rPr>
        <w:t xml:space="preserve"> </w:t>
      </w:r>
      <w:r>
        <w:rPr>
          <w:rFonts w:hint="eastAsia"/>
          <w:sz w:val="20"/>
        </w:rPr>
        <w:t>supported</w:t>
      </w:r>
      <w:r>
        <w:rPr>
          <w:sz w:val="20"/>
        </w:rPr>
        <w:t xml:space="preserve"> </w:t>
      </w:r>
      <w:r>
        <w:rPr>
          <w:rFonts w:hint="eastAsia"/>
          <w:sz w:val="20"/>
        </w:rPr>
        <w:t>for</w:t>
      </w:r>
      <w:r>
        <w:rPr>
          <w:sz w:val="20"/>
        </w:rPr>
        <w:t xml:space="preserve"> </w:t>
      </w:r>
      <w:r>
        <w:rPr>
          <w:rFonts w:hint="eastAsia"/>
          <w:sz w:val="20"/>
        </w:rPr>
        <w:t>inter</w:t>
      </w:r>
      <w:r>
        <w:rPr>
          <w:sz w:val="20"/>
        </w:rPr>
        <w:t>-</w:t>
      </w:r>
      <w:r>
        <w:rPr>
          <w:rFonts w:hint="eastAsia"/>
          <w:sz w:val="20"/>
        </w:rPr>
        <w:t>CU</w:t>
      </w:r>
      <w:r>
        <w:rPr>
          <w:sz w:val="20"/>
        </w:rPr>
        <w:t xml:space="preserve"> </w:t>
      </w:r>
      <w:r>
        <w:rPr>
          <w:rFonts w:hint="eastAsia"/>
          <w:sz w:val="20"/>
        </w:rPr>
        <w:t>LTM</w:t>
      </w:r>
      <w:r>
        <w:rPr>
          <w:sz w:val="20"/>
        </w:rPr>
        <w:t xml:space="preserve"> but w</w:t>
      </w:r>
      <w:r>
        <w:rPr>
          <w:rFonts w:hint="eastAsia"/>
          <w:sz w:val="20"/>
        </w:rPr>
        <w:t>hether</w:t>
      </w:r>
      <w:r>
        <w:rPr>
          <w:sz w:val="20"/>
        </w:rPr>
        <w:t xml:space="preserve"> </w:t>
      </w:r>
      <w:r>
        <w:rPr>
          <w:rFonts w:hint="eastAsia"/>
          <w:sz w:val="20"/>
        </w:rPr>
        <w:t>to</w:t>
      </w:r>
      <w:r>
        <w:rPr>
          <w:sz w:val="20"/>
        </w:rPr>
        <w:t xml:space="preserve"> </w:t>
      </w:r>
      <w:r>
        <w:rPr>
          <w:rFonts w:hint="eastAsia"/>
          <w:sz w:val="20"/>
        </w:rPr>
        <w:t>support</w:t>
      </w:r>
      <w:r>
        <w:rPr>
          <w:sz w:val="20"/>
        </w:rPr>
        <w:t xml:space="preserve"> </w:t>
      </w:r>
      <w:r>
        <w:rPr>
          <w:rFonts w:hint="eastAsia"/>
          <w:sz w:val="20"/>
        </w:rPr>
        <w:t>UE</w:t>
      </w:r>
      <w:r>
        <w:rPr>
          <w:sz w:val="20"/>
        </w:rPr>
        <w:t xml:space="preserve"> </w:t>
      </w:r>
      <w:r>
        <w:rPr>
          <w:rFonts w:hint="eastAsia"/>
          <w:sz w:val="20"/>
        </w:rPr>
        <w:t>based</w:t>
      </w:r>
      <w:r>
        <w:rPr>
          <w:sz w:val="20"/>
        </w:rPr>
        <w:t xml:space="preserve"> </w:t>
      </w:r>
      <w:r>
        <w:rPr>
          <w:rFonts w:hint="eastAsia"/>
          <w:sz w:val="20"/>
        </w:rPr>
        <w:t>TA</w:t>
      </w:r>
      <w:r>
        <w:rPr>
          <w:sz w:val="20"/>
        </w:rPr>
        <w:t xml:space="preserve"> measurement is FFS. </w:t>
      </w:r>
      <w:r>
        <w:rPr>
          <w:rFonts w:hint="eastAsia"/>
          <w:sz w:val="20"/>
        </w:rPr>
        <w:t>F</w:t>
      </w:r>
      <w:r>
        <w:rPr>
          <w:sz w:val="20"/>
        </w:rPr>
        <w:t>rom RAN2 perspective</w:t>
      </w:r>
      <w:r>
        <w:rPr>
          <w:rFonts w:hint="eastAsia"/>
          <w:sz w:val="20"/>
        </w:rPr>
        <w:t>,</w:t>
      </w:r>
      <w:r>
        <w:rPr>
          <w:sz w:val="20"/>
        </w:rPr>
        <w:t xml:space="preserve"> supporting UE based TA measurement is beneficial for inter-CU LTM, which can reduce the cell switch interruption when the UE doesn’t perform early TA acquisition. To support UE based TA measurement may need to meet some synchronization requirement. Although RAN4 already defined UE requirement for UE based TA measurement for intra-CU LTM, whether the same requirements are applied for Rel-19 inter-CU LTM needs to be </w:t>
      </w:r>
      <w:r>
        <w:rPr>
          <w:rFonts w:hint="eastAsia"/>
          <w:sz w:val="20"/>
        </w:rPr>
        <w:t>co</w:t>
      </w:r>
      <w:r>
        <w:rPr>
          <w:sz w:val="20"/>
        </w:rPr>
        <w:t>nfirmed by RAN4.</w:t>
      </w:r>
      <w:r>
        <w:rPr>
          <w:rFonts w:hint="eastAsia"/>
          <w:sz w:val="20"/>
        </w:rPr>
        <w:t xml:space="preserve"> </w:t>
      </w:r>
      <w:r>
        <w:rPr>
          <w:sz w:val="20"/>
        </w:rPr>
        <w:t>Hence, from RAN2 perspective</w:t>
      </w:r>
      <w:r>
        <w:rPr>
          <w:rFonts w:hint="eastAsia"/>
          <w:sz w:val="20"/>
        </w:rPr>
        <w:t>,</w:t>
      </w:r>
      <w:r>
        <w:rPr>
          <w:sz w:val="20"/>
        </w:rPr>
        <w:t xml:space="preserve"> UE-based TA measurement for inter-CU LTM </w:t>
      </w:r>
      <w:r>
        <w:rPr>
          <w:rFonts w:hint="eastAsia"/>
          <w:sz w:val="20"/>
        </w:rPr>
        <w:t>could</w:t>
      </w:r>
      <w:r>
        <w:rPr>
          <w:sz w:val="20"/>
        </w:rPr>
        <w:t xml:space="preserve"> be considered, </w:t>
      </w:r>
      <w:r>
        <w:rPr>
          <w:rFonts w:hint="eastAsia"/>
          <w:sz w:val="20"/>
        </w:rPr>
        <w:t>and</w:t>
      </w:r>
      <w:r>
        <w:rPr>
          <w:sz w:val="20"/>
        </w:rPr>
        <w:t xml:space="preserve"> </w:t>
      </w:r>
      <w:r>
        <w:rPr>
          <w:rFonts w:hint="eastAsia"/>
          <w:sz w:val="20"/>
        </w:rPr>
        <w:t>it</w:t>
      </w:r>
      <w:r>
        <w:rPr>
          <w:sz w:val="20"/>
        </w:rPr>
        <w:t xml:space="preserve"> </w:t>
      </w:r>
      <w:r>
        <w:rPr>
          <w:rFonts w:hint="eastAsia"/>
          <w:sz w:val="20"/>
        </w:rPr>
        <w:t>can</w:t>
      </w:r>
      <w:r>
        <w:rPr>
          <w:sz w:val="20"/>
        </w:rPr>
        <w:t xml:space="preserve"> be finally decided by RAN4.</w:t>
      </w:r>
    </w:p>
    <w:p w14:paraId="1E1DBC95" w14:textId="77777777" w:rsidR="00F76143" w:rsidRDefault="002F38C9">
      <w:pPr>
        <w:spacing w:before="120"/>
        <w:rPr>
          <w:b/>
          <w:bCs/>
          <w:sz w:val="20"/>
        </w:rPr>
      </w:pPr>
      <w:r>
        <w:rPr>
          <w:rFonts w:hint="eastAsia"/>
          <w:b/>
          <w:bCs/>
          <w:sz w:val="20"/>
        </w:rPr>
        <w:t>Proposal</w:t>
      </w:r>
      <w:r>
        <w:rPr>
          <w:b/>
          <w:bCs/>
          <w:sz w:val="20"/>
        </w:rPr>
        <w:t xml:space="preserve"> 1: From RAN2 perspective, supporting UE-based TA measurement is beneficial for inter-CU LTM.</w:t>
      </w:r>
    </w:p>
    <w:p w14:paraId="75D869B5" w14:textId="5AAFF7D9" w:rsidR="00F76143" w:rsidRDefault="002F38C9">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t>MCG LTM in DC</w:t>
      </w:r>
    </w:p>
    <w:p w14:paraId="1E6C4151" w14:textId="77777777" w:rsidR="00F76143" w:rsidRDefault="002F38C9">
      <w:pPr>
        <w:spacing w:before="120"/>
        <w:rPr>
          <w:rFonts w:eastAsia="等线"/>
          <w:bCs/>
          <w:sz w:val="20"/>
        </w:rPr>
      </w:pPr>
      <w:r>
        <w:rPr>
          <w:rFonts w:eastAsia="等线"/>
          <w:bCs/>
          <w:sz w:val="20"/>
        </w:rPr>
        <w:t>RAN2 confirmed that inter-CU MCG LTM with SCG addition is supported assuming no much specification effort is required. And RAN2 has supported intra-CU MCG LTM with SCG configuration. To align with inter-CU LTM, intra-CU MCG LTM with SCG addition is supported.</w:t>
      </w:r>
    </w:p>
    <w:p w14:paraId="3A1284FC" w14:textId="77777777" w:rsidR="00F76143" w:rsidRDefault="002F38C9">
      <w:pPr>
        <w:spacing w:before="120"/>
        <w:rPr>
          <w:rFonts w:eastAsia="等线"/>
          <w:b/>
          <w:sz w:val="20"/>
        </w:rPr>
      </w:pPr>
      <w:r>
        <w:rPr>
          <w:rFonts w:eastAsia="等线"/>
          <w:b/>
          <w:sz w:val="20"/>
        </w:rPr>
        <w:t>Proposal 2: RAN2 confirms that intra-CU MCG LTM with SCG addition is supported.</w:t>
      </w:r>
    </w:p>
    <w:p w14:paraId="7384991A" w14:textId="77777777" w:rsidR="00F76143" w:rsidRDefault="002F38C9">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bookmarkStart w:id="2" w:name="_Hlk188561051"/>
      <w:r>
        <w:rPr>
          <w:rFonts w:ascii="Arial" w:hAnsi="Arial" w:hint="eastAsia"/>
          <w:sz w:val="32"/>
          <w:szCs w:val="32"/>
        </w:rPr>
        <w:lastRenderedPageBreak/>
        <w:t>SCG</w:t>
      </w:r>
      <w:r>
        <w:rPr>
          <w:rFonts w:ascii="Arial" w:hAnsi="Arial"/>
          <w:sz w:val="32"/>
          <w:szCs w:val="32"/>
        </w:rPr>
        <w:t xml:space="preserve"> </w:t>
      </w:r>
      <w:r>
        <w:rPr>
          <w:rFonts w:ascii="Arial" w:hAnsi="Arial" w:hint="eastAsia"/>
          <w:sz w:val="32"/>
          <w:szCs w:val="32"/>
        </w:rPr>
        <w:t>LTM</w:t>
      </w:r>
      <w:bookmarkEnd w:id="2"/>
    </w:p>
    <w:p w14:paraId="40F26751" w14:textId="415A22E7" w:rsidR="00F76143" w:rsidRDefault="002F38C9">
      <w:pPr>
        <w:spacing w:before="120"/>
        <w:rPr>
          <w:i/>
          <w:iCs/>
          <w:sz w:val="20"/>
        </w:rPr>
      </w:pPr>
      <w:r>
        <w:rPr>
          <w:rFonts w:hint="eastAsia"/>
          <w:i/>
          <w:iCs/>
          <w:sz w:val="20"/>
        </w:rPr>
        <w:t>Issue</w:t>
      </w:r>
      <w:r>
        <w:rPr>
          <w:i/>
          <w:iCs/>
          <w:sz w:val="20"/>
        </w:rPr>
        <w:t xml:space="preserve"> 1: </w:t>
      </w:r>
      <w:r>
        <w:rPr>
          <w:rFonts w:hint="eastAsia"/>
          <w:i/>
          <w:iCs/>
          <w:sz w:val="20"/>
        </w:rPr>
        <w:t>how</w:t>
      </w:r>
      <w:r>
        <w:rPr>
          <w:i/>
          <w:iCs/>
          <w:sz w:val="20"/>
        </w:rPr>
        <w:t xml:space="preserve"> </w:t>
      </w:r>
      <w:r>
        <w:rPr>
          <w:rFonts w:hint="eastAsia"/>
          <w:i/>
          <w:iCs/>
          <w:sz w:val="20"/>
        </w:rPr>
        <w:t>to</w:t>
      </w:r>
      <w:r>
        <w:rPr>
          <w:i/>
          <w:iCs/>
          <w:sz w:val="20"/>
        </w:rPr>
        <w:t xml:space="preserve"> </w:t>
      </w:r>
      <w:r>
        <w:rPr>
          <w:rFonts w:hint="eastAsia"/>
          <w:i/>
          <w:iCs/>
          <w:sz w:val="20"/>
        </w:rPr>
        <w:t>configure</w:t>
      </w:r>
      <w:r>
        <w:rPr>
          <w:i/>
          <w:iCs/>
          <w:sz w:val="20"/>
        </w:rPr>
        <w:t xml:space="preserve"> </w:t>
      </w:r>
      <w:r>
        <w:rPr>
          <w:rFonts w:hint="eastAsia"/>
          <w:i/>
          <w:iCs/>
          <w:sz w:val="20"/>
        </w:rPr>
        <w:t>the</w:t>
      </w:r>
      <w:r>
        <w:rPr>
          <w:i/>
          <w:iCs/>
          <w:sz w:val="20"/>
        </w:rPr>
        <w:t xml:space="preserve"> coexistence of intra-CU and inter-CU SCG LTM</w:t>
      </w:r>
      <w:r w:rsidR="00AC7C3C">
        <w:rPr>
          <w:i/>
          <w:iCs/>
          <w:sz w:val="20"/>
        </w:rPr>
        <w:t>.</w:t>
      </w:r>
    </w:p>
    <w:p w14:paraId="2E72656B" w14:textId="77777777" w:rsidR="00F76143" w:rsidRDefault="002F38C9">
      <w:pPr>
        <w:spacing w:before="120"/>
        <w:rPr>
          <w:sz w:val="20"/>
        </w:rPr>
      </w:pPr>
      <w:r>
        <w:rPr>
          <w:sz w:val="20"/>
        </w:rPr>
        <w:t>From RAN2 perspective, the following coexistence cases in NR-DC can be supported:</w:t>
      </w:r>
    </w:p>
    <w:p w14:paraId="75A98F49" w14:textId="77777777" w:rsidR="00F76143" w:rsidRDefault="002F38C9">
      <w:pPr>
        <w:spacing w:before="120"/>
        <w:rPr>
          <w:sz w:val="20"/>
        </w:rPr>
      </w:pPr>
      <w:r>
        <w:rPr>
          <w:sz w:val="20"/>
        </w:rPr>
        <w:t xml:space="preserve">     - Case 1: Intra-CU MCG LTM + Inter-CU MCG LTM</w:t>
      </w:r>
    </w:p>
    <w:p w14:paraId="04EAE66C" w14:textId="77777777" w:rsidR="00F76143" w:rsidRDefault="002F38C9">
      <w:pPr>
        <w:spacing w:before="120"/>
        <w:rPr>
          <w:sz w:val="20"/>
        </w:rPr>
      </w:pPr>
      <w:r>
        <w:rPr>
          <w:sz w:val="20"/>
        </w:rPr>
        <w:t xml:space="preserve">     - Case 2: Intra-CU SCG LTM + Inter-CU SCG LTM</w:t>
      </w:r>
    </w:p>
    <w:p w14:paraId="42967D4C" w14:textId="2BC42B0E" w:rsidR="00F76143" w:rsidRDefault="002F38C9">
      <w:pPr>
        <w:spacing w:before="120"/>
        <w:rPr>
          <w:sz w:val="20"/>
        </w:rPr>
      </w:pPr>
      <w:r>
        <w:rPr>
          <w:sz w:val="20"/>
        </w:rPr>
        <w:t xml:space="preserve">The coexistence case of intra-CU SCG LTM </w:t>
      </w:r>
      <w:r w:rsidR="00E65B98">
        <w:rPr>
          <w:sz w:val="20"/>
        </w:rPr>
        <w:t xml:space="preserve">and </w:t>
      </w:r>
      <w:r>
        <w:rPr>
          <w:sz w:val="20"/>
        </w:rPr>
        <w:t xml:space="preserve">inter-CU SCG LTM has been supported and RAN2 to support intra-CU SCG LTM in MN RRC message (i.e., MN </w:t>
      </w:r>
      <w:r>
        <w:rPr>
          <w:i/>
          <w:iCs/>
          <w:sz w:val="20"/>
        </w:rPr>
        <w:t>RRCReconfiguration</w:t>
      </w:r>
      <w:r>
        <w:rPr>
          <w:sz w:val="20"/>
        </w:rPr>
        <w:t xml:space="preserve"> message), in addition to SN RRC message. Based on current progress, one open issue is whether SCG LTM in MN RRC message and SCG LTM in SN RRC message can be configured to UE simultaneously.</w:t>
      </w:r>
    </w:p>
    <w:p w14:paraId="2251B210" w14:textId="324E5884" w:rsidR="00F76143" w:rsidRDefault="002F38C9">
      <w:pPr>
        <w:spacing w:before="120"/>
        <w:rPr>
          <w:rFonts w:eastAsia="等线"/>
          <w:bCs/>
          <w:sz w:val="20"/>
        </w:rPr>
      </w:pPr>
      <w:r>
        <w:rPr>
          <w:sz w:val="20"/>
        </w:rPr>
        <w:t xml:space="preserve">If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w:t>
      </w:r>
      <w:r>
        <w:rPr>
          <w:rFonts w:eastAsia="等线" w:hint="eastAsia"/>
          <w:bCs/>
          <w:sz w:val="20"/>
        </w:rPr>
        <w:t>in</w:t>
      </w:r>
      <w:r>
        <w:rPr>
          <w:rFonts w:eastAsia="等线"/>
          <w:bCs/>
          <w:sz w:val="20"/>
        </w:rPr>
        <w:t xml:space="preserve"> </w:t>
      </w:r>
      <w:r>
        <w:rPr>
          <w:rFonts w:eastAsia="等线" w:hint="eastAsia"/>
          <w:bCs/>
          <w:sz w:val="20"/>
        </w:rPr>
        <w:t>MN</w:t>
      </w:r>
      <w:r>
        <w:rPr>
          <w:rFonts w:eastAsia="等线"/>
          <w:bCs/>
          <w:sz w:val="20"/>
        </w:rPr>
        <w:t xml:space="preserve"> </w:t>
      </w:r>
      <w:r>
        <w:rPr>
          <w:sz w:val="20"/>
        </w:rPr>
        <w:t>RRC message</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w:t>
      </w:r>
      <w:r>
        <w:rPr>
          <w:rFonts w:eastAsia="等线" w:hint="eastAsia"/>
          <w:bCs/>
          <w:sz w:val="20"/>
        </w:rPr>
        <w:t>in</w:t>
      </w:r>
      <w:r>
        <w:rPr>
          <w:rFonts w:eastAsia="等线"/>
          <w:bCs/>
          <w:sz w:val="20"/>
        </w:rPr>
        <w:t xml:space="preserve"> SN </w:t>
      </w:r>
      <w:r>
        <w:rPr>
          <w:sz w:val="20"/>
        </w:rPr>
        <w:t>RRC message</w:t>
      </w:r>
      <w:r>
        <w:rPr>
          <w:rFonts w:eastAsia="等线"/>
          <w:bCs/>
          <w:sz w:val="20"/>
        </w:rPr>
        <w:t xml:space="preserve"> </w:t>
      </w:r>
      <w:r>
        <w:rPr>
          <w:rFonts w:eastAsia="等线" w:hint="eastAsia"/>
          <w:bCs/>
          <w:sz w:val="20"/>
        </w:rPr>
        <w:t>are</w:t>
      </w:r>
      <w:r>
        <w:rPr>
          <w:rFonts w:eastAsia="等线"/>
          <w:bCs/>
          <w:sz w:val="20"/>
        </w:rPr>
        <w:t xml:space="preserve"> </w:t>
      </w:r>
      <w:r>
        <w:rPr>
          <w:rFonts w:eastAsia="等线" w:hint="eastAsia"/>
          <w:bCs/>
          <w:sz w:val="20"/>
        </w:rPr>
        <w:t>configured</w:t>
      </w:r>
      <w:r>
        <w:rPr>
          <w:rFonts w:eastAsia="等线"/>
          <w:bCs/>
          <w:sz w:val="20"/>
        </w:rPr>
        <w:t xml:space="preserve"> </w:t>
      </w:r>
      <w:r>
        <w:rPr>
          <w:rFonts w:eastAsia="等线" w:hint="eastAsia"/>
          <w:bCs/>
          <w:sz w:val="20"/>
        </w:rPr>
        <w:t>to</w:t>
      </w:r>
      <w:r>
        <w:rPr>
          <w:rFonts w:eastAsia="等线"/>
          <w:bCs/>
          <w:sz w:val="20"/>
        </w:rPr>
        <w:t xml:space="preserve"> </w:t>
      </w:r>
      <w:r>
        <w:rPr>
          <w:rFonts w:eastAsia="等线" w:hint="eastAsia"/>
          <w:bCs/>
          <w:sz w:val="20"/>
        </w:rPr>
        <w:t>UE</w:t>
      </w:r>
      <w:r>
        <w:rPr>
          <w:rFonts w:eastAsia="等线"/>
          <w:bCs/>
          <w:sz w:val="20"/>
        </w:rPr>
        <w:t xml:space="preserve"> </w:t>
      </w:r>
      <w:r>
        <w:rPr>
          <w:rFonts w:eastAsia="等线" w:hint="eastAsia"/>
          <w:bCs/>
          <w:sz w:val="20"/>
        </w:rPr>
        <w:t>at</w:t>
      </w:r>
      <w:r>
        <w:rPr>
          <w:rFonts w:eastAsia="等线"/>
          <w:bCs/>
          <w:sz w:val="20"/>
        </w:rPr>
        <w:t xml:space="preserve"> the </w:t>
      </w:r>
      <w:r>
        <w:rPr>
          <w:rFonts w:eastAsia="等线" w:hint="eastAsia"/>
          <w:bCs/>
          <w:sz w:val="20"/>
        </w:rPr>
        <w:t>same</w:t>
      </w:r>
      <w:r>
        <w:rPr>
          <w:rFonts w:eastAsia="等线"/>
          <w:bCs/>
          <w:sz w:val="20"/>
        </w:rPr>
        <w:t xml:space="preserve"> </w:t>
      </w:r>
      <w:r>
        <w:rPr>
          <w:rFonts w:eastAsia="等线" w:hint="eastAsia"/>
          <w:bCs/>
          <w:sz w:val="20"/>
        </w:rPr>
        <w:t>time</w:t>
      </w:r>
      <w:r w:rsidRPr="00AC7C3C">
        <w:rPr>
          <w:rFonts w:eastAsia="等线"/>
          <w:bCs/>
          <w:sz w:val="20"/>
        </w:rPr>
        <w:t>,</w:t>
      </w:r>
      <w:r w:rsidR="00E65B98" w:rsidRPr="00AC7C3C">
        <w:rPr>
          <w:sz w:val="20"/>
        </w:rPr>
        <w:t xml:space="preserve"> there might be two different LTM candidate ID pools, which can cause ambiguity regarding LTM configuration ID</w:t>
      </w:r>
      <w:r w:rsidRPr="00AC7C3C">
        <w:rPr>
          <w:rFonts w:eastAsia="等线"/>
          <w:bCs/>
          <w:sz w:val="20"/>
        </w:rPr>
        <w:t xml:space="preserve">. </w:t>
      </w:r>
      <w:r>
        <w:rPr>
          <w:rFonts w:eastAsia="等线"/>
          <w:bCs/>
          <w:sz w:val="20"/>
        </w:rPr>
        <w:t xml:space="preserve">Because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can only be </w:t>
      </w:r>
      <w:r>
        <w:rPr>
          <w:rFonts w:eastAsia="等线" w:hint="eastAsia"/>
          <w:bCs/>
          <w:sz w:val="20"/>
        </w:rPr>
        <w:t>triggered</w:t>
      </w:r>
      <w:r>
        <w:rPr>
          <w:rFonts w:eastAsia="等线"/>
          <w:bCs/>
          <w:sz w:val="20"/>
        </w:rPr>
        <w:t xml:space="preserve"> by </w:t>
      </w:r>
      <w:r>
        <w:rPr>
          <w:rFonts w:eastAsia="等线" w:hint="eastAsia"/>
          <w:bCs/>
          <w:sz w:val="20"/>
        </w:rPr>
        <w:t>the</w:t>
      </w:r>
      <w:r>
        <w:rPr>
          <w:rFonts w:eastAsia="等线"/>
          <w:bCs/>
          <w:sz w:val="20"/>
        </w:rPr>
        <w:t xml:space="preserve"> </w:t>
      </w:r>
      <w:r>
        <w:rPr>
          <w:rFonts w:eastAsia="等线" w:hint="eastAsia"/>
          <w:bCs/>
          <w:sz w:val="20"/>
        </w:rPr>
        <w:t>Cell</w:t>
      </w:r>
      <w:r>
        <w:rPr>
          <w:rFonts w:eastAsia="等线"/>
          <w:bCs/>
          <w:sz w:val="20"/>
        </w:rPr>
        <w:t xml:space="preserve"> </w:t>
      </w:r>
      <w:r>
        <w:rPr>
          <w:rFonts w:eastAsia="等线" w:hint="eastAsia"/>
          <w:bCs/>
          <w:sz w:val="20"/>
        </w:rPr>
        <w:t>Switch</w:t>
      </w:r>
      <w:r>
        <w:rPr>
          <w:rFonts w:eastAsia="等线"/>
          <w:bCs/>
          <w:sz w:val="20"/>
        </w:rPr>
        <w:t xml:space="preserve"> </w:t>
      </w:r>
      <w:r>
        <w:rPr>
          <w:rFonts w:eastAsia="等线" w:hint="eastAsia"/>
          <w:bCs/>
          <w:sz w:val="20"/>
        </w:rPr>
        <w:t>Command</w:t>
      </w:r>
      <w:r>
        <w:rPr>
          <w:rFonts w:eastAsia="等线"/>
          <w:bCs/>
          <w:sz w:val="20"/>
        </w:rPr>
        <w:t xml:space="preserve"> </w:t>
      </w:r>
      <w:r>
        <w:rPr>
          <w:rFonts w:eastAsia="等线" w:hint="eastAsia"/>
          <w:bCs/>
          <w:sz w:val="20"/>
        </w:rPr>
        <w:t>MAC</w:t>
      </w:r>
      <w:r>
        <w:rPr>
          <w:rFonts w:eastAsia="等线"/>
          <w:bCs/>
          <w:sz w:val="20"/>
        </w:rPr>
        <w:t xml:space="preserve"> </w:t>
      </w:r>
      <w:r>
        <w:rPr>
          <w:rFonts w:eastAsia="等线" w:hint="eastAsia"/>
          <w:bCs/>
          <w:sz w:val="20"/>
        </w:rPr>
        <w:t>CE</w:t>
      </w:r>
      <w:r>
        <w:rPr>
          <w:rFonts w:eastAsia="等线"/>
          <w:bCs/>
          <w:sz w:val="20"/>
        </w:rPr>
        <w:t xml:space="preserve"> from </w:t>
      </w:r>
      <w:r>
        <w:rPr>
          <w:rFonts w:eastAsia="等线" w:hint="eastAsia"/>
          <w:bCs/>
          <w:sz w:val="20"/>
        </w:rPr>
        <w:t>the</w:t>
      </w:r>
      <w:r>
        <w:rPr>
          <w:rFonts w:eastAsia="等线"/>
          <w:bCs/>
          <w:sz w:val="20"/>
        </w:rPr>
        <w:t xml:space="preserve"> </w:t>
      </w:r>
      <w:r>
        <w:rPr>
          <w:rFonts w:eastAsia="等线" w:hint="eastAsia"/>
          <w:bCs/>
          <w:sz w:val="20"/>
        </w:rPr>
        <w:t>serving</w:t>
      </w:r>
      <w:r>
        <w:rPr>
          <w:rFonts w:eastAsia="等线"/>
          <w:bCs/>
          <w:sz w:val="20"/>
        </w:rPr>
        <w:t xml:space="preserve"> </w:t>
      </w:r>
      <w:r>
        <w:rPr>
          <w:rFonts w:eastAsia="等线" w:hint="eastAsia"/>
          <w:bCs/>
          <w:sz w:val="20"/>
        </w:rPr>
        <w:t>SN</w:t>
      </w:r>
      <w:r>
        <w:rPr>
          <w:rFonts w:eastAsia="等线"/>
          <w:bCs/>
          <w:sz w:val="20"/>
        </w:rPr>
        <w:t xml:space="preserve">, the UE cannot determine whether the LTM configuration ID indicated in the SN Cell Switch Command MAC CE is </w:t>
      </w:r>
      <w:r>
        <w:rPr>
          <w:rFonts w:eastAsia="等线" w:hint="eastAsia"/>
          <w:bCs/>
          <w:sz w:val="20"/>
        </w:rPr>
        <w:t>from</w:t>
      </w:r>
      <w:r>
        <w:rPr>
          <w:rFonts w:eastAsia="等线"/>
          <w:bCs/>
          <w:sz w:val="20"/>
        </w:rPr>
        <w:t xml:space="preserve"> the MN RRC message ID pool or the SN RRC message ID pool. Therefore, the common LTM candidate ID pool is</w:t>
      </w:r>
      <w:r>
        <w:rPr>
          <w:rFonts w:eastAsia="等线" w:hint="eastAsia"/>
          <w:bCs/>
          <w:sz w:val="20"/>
        </w:rPr>
        <w:t xml:space="preserve"> </w:t>
      </w:r>
      <w:r>
        <w:rPr>
          <w:rFonts w:eastAsia="等线"/>
          <w:bCs/>
          <w:sz w:val="20"/>
        </w:rPr>
        <w:t>needed for all SCG LTM configurations. In Rel-18 SCPAC, for one UE, only either MN format or SN format (only intra-SN case is possible) is used.</w:t>
      </w:r>
      <w:bookmarkStart w:id="3" w:name="OLE_LINK5"/>
      <w:r>
        <w:rPr>
          <w:rFonts w:eastAsia="等线"/>
          <w:bCs/>
          <w:sz w:val="20"/>
        </w:rPr>
        <w:t xml:space="preserve"> The similar restriction, that </w:t>
      </w:r>
      <w:r>
        <w:rPr>
          <w:bCs/>
          <w:sz w:val="20"/>
        </w:rPr>
        <w:t xml:space="preserve">the mixture of intra-CU and inter-CU </w:t>
      </w:r>
      <w:r>
        <w:rPr>
          <w:rFonts w:hint="eastAsia"/>
          <w:bCs/>
          <w:sz w:val="20"/>
        </w:rPr>
        <w:t>SCG</w:t>
      </w:r>
      <w:r>
        <w:rPr>
          <w:bCs/>
          <w:sz w:val="20"/>
        </w:rPr>
        <w:t xml:space="preserve"> LTM is configured to </w:t>
      </w:r>
      <w:r>
        <w:rPr>
          <w:rFonts w:hint="eastAsia"/>
          <w:bCs/>
          <w:sz w:val="20"/>
        </w:rPr>
        <w:t>the</w:t>
      </w:r>
      <w:r>
        <w:rPr>
          <w:bCs/>
          <w:sz w:val="20"/>
        </w:rPr>
        <w:t xml:space="preserve"> UE only in MN format (i.e., </w:t>
      </w:r>
      <w:r>
        <w:rPr>
          <w:bCs/>
          <w:i/>
          <w:iCs/>
          <w:sz w:val="20"/>
        </w:rPr>
        <w:t>MN RRCReconfiguration</w:t>
      </w:r>
      <w:r>
        <w:rPr>
          <w:bCs/>
          <w:sz w:val="20"/>
        </w:rPr>
        <w:t xml:space="preserve"> message), </w:t>
      </w:r>
      <w:r>
        <w:rPr>
          <w:rFonts w:hint="eastAsia"/>
          <w:bCs/>
          <w:sz w:val="20"/>
        </w:rPr>
        <w:t>can</w:t>
      </w:r>
      <w:r>
        <w:rPr>
          <w:bCs/>
          <w:sz w:val="20"/>
        </w:rPr>
        <w:t xml:space="preserve"> address the common LTM candidate ID pool issue for all SCG LTM configuration. </w:t>
      </w:r>
      <w:bookmarkEnd w:id="3"/>
    </w:p>
    <w:p w14:paraId="43424138" w14:textId="77777777" w:rsidR="00F76143" w:rsidRDefault="002F38C9">
      <w:pPr>
        <w:spacing w:before="120"/>
        <w:rPr>
          <w:rFonts w:eastAsia="等线"/>
          <w:b/>
          <w:sz w:val="20"/>
        </w:rPr>
      </w:pPr>
      <w:r>
        <w:rPr>
          <w:rFonts w:eastAsia="等线"/>
          <w:b/>
          <w:sz w:val="20"/>
        </w:rPr>
        <w:t>Proposal 3: The mixture of</w:t>
      </w:r>
      <w:bookmarkStart w:id="4" w:name="_Hlk189677893"/>
      <w:r>
        <w:rPr>
          <w:rFonts w:eastAsia="等线"/>
          <w:b/>
          <w:sz w:val="20"/>
        </w:rPr>
        <w:t xml:space="preserve"> intra-CU and inter-CU SCG LTM</w:t>
      </w:r>
      <w:bookmarkEnd w:id="4"/>
      <w:r>
        <w:rPr>
          <w:rFonts w:eastAsia="等线"/>
          <w:b/>
          <w:sz w:val="20"/>
        </w:rPr>
        <w:t xml:space="preserve"> is configured to the UE only in MN </w:t>
      </w:r>
      <w:r>
        <w:rPr>
          <w:rFonts w:eastAsia="等线" w:hint="eastAsia"/>
          <w:b/>
          <w:sz w:val="20"/>
        </w:rPr>
        <w:t>RRC</w:t>
      </w:r>
      <w:r>
        <w:rPr>
          <w:rFonts w:eastAsia="等线"/>
          <w:b/>
          <w:sz w:val="20"/>
        </w:rPr>
        <w:t xml:space="preserve"> message</w:t>
      </w:r>
      <w:r>
        <w:rPr>
          <w:rFonts w:eastAsia="等线" w:hint="eastAsia"/>
          <w:b/>
          <w:sz w:val="20"/>
        </w:rPr>
        <w:t>.</w:t>
      </w:r>
    </w:p>
    <w:p w14:paraId="5FCCE346" w14:textId="77777777" w:rsidR="00F76143" w:rsidRDefault="00F76143">
      <w:pPr>
        <w:pStyle w:val="Comments"/>
        <w:rPr>
          <w:rFonts w:ascii="Times New Roman" w:eastAsia="宋体" w:hAnsi="Times New Roman"/>
          <w:b/>
          <w:bCs/>
          <w:iCs/>
          <w:sz w:val="20"/>
          <w:szCs w:val="20"/>
          <w:u w:val="single"/>
          <w:lang w:eastAsia="zh-CN"/>
        </w:rPr>
      </w:pPr>
    </w:p>
    <w:p w14:paraId="5237DDC7" w14:textId="39F9D50E" w:rsidR="00F76143" w:rsidRDefault="002F38C9">
      <w:pPr>
        <w:spacing w:before="120"/>
        <w:rPr>
          <w:i/>
          <w:iCs/>
          <w:sz w:val="20"/>
        </w:rPr>
      </w:pPr>
      <w:r>
        <w:rPr>
          <w:rFonts w:hint="eastAsia"/>
          <w:i/>
          <w:iCs/>
          <w:sz w:val="20"/>
        </w:rPr>
        <w:t>Issue</w:t>
      </w:r>
      <w:r>
        <w:rPr>
          <w:i/>
          <w:iCs/>
          <w:sz w:val="20"/>
        </w:rPr>
        <w:t xml:space="preserve"> 2: whether</w:t>
      </w:r>
      <w:r>
        <w:rPr>
          <w:i/>
          <w:iCs/>
          <w:sz w:val="20"/>
          <w:lang w:eastAsia="en-US"/>
        </w:rPr>
        <w:t xml:space="preserve"> to </w:t>
      </w:r>
      <w:r>
        <w:rPr>
          <w:i/>
          <w:iCs/>
          <w:sz w:val="20"/>
        </w:rPr>
        <w:t>reuse Rel-18</w:t>
      </w:r>
      <w:r>
        <w:rPr>
          <w:i/>
          <w:iCs/>
        </w:rPr>
        <w:t xml:space="preserve"> </w:t>
      </w:r>
      <w:r>
        <w:rPr>
          <w:i/>
          <w:iCs/>
          <w:sz w:val="20"/>
        </w:rPr>
        <w:t xml:space="preserve">ltm-Config for inter-CU SCG LTM </w:t>
      </w:r>
      <w:r>
        <w:rPr>
          <w:rFonts w:hint="eastAsia"/>
          <w:i/>
          <w:iCs/>
          <w:sz w:val="20"/>
        </w:rPr>
        <w:t>or</w:t>
      </w:r>
      <w:r>
        <w:rPr>
          <w:i/>
          <w:iCs/>
          <w:sz w:val="20"/>
        </w:rPr>
        <w:t xml:space="preserve"> </w:t>
      </w:r>
      <w:r>
        <w:rPr>
          <w:i/>
          <w:iCs/>
          <w:sz w:val="20"/>
          <w:lang w:eastAsia="en-US"/>
        </w:rPr>
        <w:t xml:space="preserve">introduce </w:t>
      </w:r>
      <w:r>
        <w:rPr>
          <w:i/>
          <w:iCs/>
          <w:sz w:val="20"/>
        </w:rPr>
        <w:t xml:space="preserve">a new </w:t>
      </w:r>
      <w:r w:rsidR="00AC7C3C">
        <w:rPr>
          <w:i/>
          <w:iCs/>
          <w:sz w:val="20"/>
        </w:rPr>
        <w:t>ltm</w:t>
      </w:r>
      <w:r>
        <w:rPr>
          <w:i/>
          <w:iCs/>
          <w:sz w:val="20"/>
        </w:rPr>
        <w:t>-Config</w:t>
      </w:r>
      <w:r w:rsidR="00AC7C3C">
        <w:rPr>
          <w:i/>
          <w:iCs/>
          <w:sz w:val="20"/>
        </w:rPr>
        <w:t>.</w:t>
      </w:r>
    </w:p>
    <w:p w14:paraId="444403F8" w14:textId="7D964643" w:rsidR="00F76143" w:rsidRDefault="002F38C9">
      <w:pPr>
        <w:spacing w:before="120"/>
        <w:rPr>
          <w:rFonts w:eastAsia="等线"/>
          <w:bCs/>
          <w:sz w:val="20"/>
        </w:rPr>
      </w:pPr>
      <w:r>
        <w:rPr>
          <w:sz w:val="20"/>
        </w:rPr>
        <w:t>In Rel-18 LTM</w:t>
      </w:r>
      <w:r w:rsidR="00D94ECA">
        <w:rPr>
          <w:sz w:val="20"/>
        </w:rPr>
        <w:t>,</w:t>
      </w:r>
      <w:r>
        <w:rPr>
          <w:sz w:val="20"/>
        </w:rPr>
        <w:t xml:space="preserve"> ASN.1 field </w:t>
      </w:r>
      <w:r>
        <w:rPr>
          <w:i/>
          <w:iCs/>
          <w:sz w:val="20"/>
        </w:rPr>
        <w:t xml:space="preserve">ltm-Config-r18 </w:t>
      </w:r>
      <w:r>
        <w:rPr>
          <w:sz w:val="20"/>
        </w:rPr>
        <w:t xml:space="preserve">can be used to configure both MCG LTM and SCG LTM. To follow Rel-18 principle is a better method. Reusing Rel-18 </w:t>
      </w:r>
      <w:r>
        <w:rPr>
          <w:i/>
          <w:iCs/>
          <w:sz w:val="20"/>
        </w:rPr>
        <w:t>ltm-Config</w:t>
      </w:r>
      <w:r>
        <w:rPr>
          <w:sz w:val="20"/>
        </w:rPr>
        <w:t xml:space="preserve"> </w:t>
      </w:r>
      <w:r>
        <w:rPr>
          <w:rFonts w:hint="eastAsia"/>
          <w:sz w:val="20"/>
        </w:rPr>
        <w:t>can</w:t>
      </w:r>
      <w:r>
        <w:rPr>
          <w:sz w:val="20"/>
        </w:rPr>
        <w:t xml:space="preserve"> </w:t>
      </w:r>
      <w:r>
        <w:rPr>
          <w:rFonts w:hint="eastAsia"/>
          <w:sz w:val="20"/>
        </w:rPr>
        <w:t>reduce</w:t>
      </w:r>
      <w:r>
        <w:rPr>
          <w:sz w:val="20"/>
        </w:rPr>
        <w:t xml:space="preserve"> </w:t>
      </w:r>
      <w:r>
        <w:rPr>
          <w:rFonts w:hint="eastAsia"/>
          <w:sz w:val="20"/>
        </w:rPr>
        <w:t>the</w:t>
      </w:r>
      <w:r>
        <w:rPr>
          <w:sz w:val="20"/>
        </w:rPr>
        <w:t xml:space="preserve"> complexity, and the UE doesn’t need to </w:t>
      </w:r>
      <w:r w:rsidR="00982F08">
        <w:rPr>
          <w:rFonts w:ascii="Times-Roman" w:hAnsi="Times-Roman"/>
          <w:color w:val="000000"/>
          <w:sz w:val="20"/>
        </w:rPr>
        <w:t>maintain</w:t>
      </w:r>
      <w:r>
        <w:rPr>
          <w:sz w:val="20"/>
        </w:rPr>
        <w:t xml:space="preserve"> two independent </w:t>
      </w:r>
      <w:r w:rsidR="00982F08">
        <w:rPr>
          <w:sz w:val="20"/>
        </w:rPr>
        <w:t>LTM configuration</w:t>
      </w:r>
      <w:r>
        <w:rPr>
          <w:sz w:val="20"/>
        </w:rPr>
        <w:t xml:space="preserve"> </w:t>
      </w:r>
      <w:r>
        <w:rPr>
          <w:rFonts w:hint="eastAsia"/>
          <w:sz w:val="20"/>
        </w:rPr>
        <w:t>from</w:t>
      </w:r>
      <w:r>
        <w:rPr>
          <w:sz w:val="20"/>
        </w:rPr>
        <w:t xml:space="preserve"> MN</w:t>
      </w:r>
      <w:r>
        <w:rPr>
          <w:rFonts w:hint="eastAsia"/>
          <w:sz w:val="20"/>
        </w:rPr>
        <w:t>.</w:t>
      </w:r>
      <w:r>
        <w:rPr>
          <w:sz w:val="20"/>
        </w:rPr>
        <w:t xml:space="preserve"> </w:t>
      </w:r>
      <w:r>
        <w:rPr>
          <w:rFonts w:eastAsia="等线"/>
          <w:bCs/>
          <w:sz w:val="20"/>
        </w:rPr>
        <w:t xml:space="preserve">In the L3 conditional </w:t>
      </w:r>
      <w:r>
        <w:rPr>
          <w:rFonts w:eastAsia="等线" w:hint="eastAsia"/>
          <w:bCs/>
          <w:sz w:val="20"/>
        </w:rPr>
        <w:t>re</w:t>
      </w:r>
      <w:r>
        <w:rPr>
          <w:rFonts w:eastAsia="等线"/>
          <w:bCs/>
          <w:sz w:val="20"/>
        </w:rPr>
        <w:t xml:space="preserve">configuration, both CHO and inter-SN CPC are configured by </w:t>
      </w:r>
      <w:r>
        <w:rPr>
          <w:rFonts w:hint="eastAsia"/>
          <w:sz w:val="20"/>
        </w:rPr>
        <w:t>one</w:t>
      </w:r>
      <w:r>
        <w:rPr>
          <w:sz w:val="20"/>
        </w:rPr>
        <w:t xml:space="preserve"> </w:t>
      </w:r>
      <w:r>
        <w:rPr>
          <w:rFonts w:eastAsia="等线"/>
          <w:bCs/>
          <w:i/>
          <w:iCs/>
          <w:sz w:val="20"/>
        </w:rPr>
        <w:t>conditionalReconfiguration</w:t>
      </w:r>
      <w:r>
        <w:rPr>
          <w:rFonts w:eastAsia="等线"/>
          <w:bCs/>
          <w:sz w:val="20"/>
        </w:rPr>
        <w:t xml:space="preserve"> associated with MCG</w:t>
      </w:r>
      <w:r>
        <w:rPr>
          <w:rFonts w:eastAsia="等线" w:hint="eastAsia"/>
          <w:bCs/>
          <w:sz w:val="20"/>
        </w:rPr>
        <w:t>.</w:t>
      </w:r>
      <w:r>
        <w:rPr>
          <w:rFonts w:eastAsia="等线"/>
          <w:bCs/>
          <w:sz w:val="20"/>
        </w:rPr>
        <w:t xml:space="preserve"> Similar to the coexistence of CHO and inter-SN CPC, a simple method is to use </w:t>
      </w:r>
      <w:r>
        <w:rPr>
          <w:rFonts w:eastAsia="等线" w:hint="eastAsia"/>
          <w:bCs/>
          <w:sz w:val="20"/>
        </w:rPr>
        <w:t>one</w:t>
      </w:r>
      <w:r>
        <w:rPr>
          <w:rFonts w:eastAsia="等线"/>
          <w:bCs/>
          <w:sz w:val="20"/>
        </w:rPr>
        <w:t xml:space="preserve"> </w:t>
      </w:r>
      <w:r>
        <w:rPr>
          <w:rFonts w:eastAsia="等线"/>
          <w:bCs/>
          <w:i/>
          <w:iCs/>
          <w:sz w:val="20"/>
        </w:rPr>
        <w:t>ltm-Config</w:t>
      </w:r>
      <w:r>
        <w:rPr>
          <w:rFonts w:eastAsia="等线"/>
          <w:bCs/>
          <w:sz w:val="20"/>
        </w:rPr>
        <w:t xml:space="preserve"> associated with MCG to configure both intra-MN MCG LTM and inter-SN SCG LTM, and the unified LTM candidate ID pool is used for both.</w:t>
      </w:r>
    </w:p>
    <w:p w14:paraId="73FE04EB" w14:textId="77777777" w:rsidR="00F76143" w:rsidRDefault="002F38C9">
      <w:pPr>
        <w:spacing w:before="120"/>
        <w:rPr>
          <w:b/>
          <w:bCs/>
          <w:sz w:val="20"/>
        </w:rPr>
      </w:pPr>
      <w:r>
        <w:rPr>
          <w:rFonts w:hint="eastAsia"/>
          <w:b/>
          <w:bCs/>
          <w:sz w:val="20"/>
        </w:rPr>
        <w:t>P</w:t>
      </w:r>
      <w:r>
        <w:rPr>
          <w:b/>
          <w:bCs/>
          <w:sz w:val="20"/>
        </w:rPr>
        <w:t>roposal 4: Rel-18</w:t>
      </w:r>
      <w:r>
        <w:rPr>
          <w:b/>
          <w:bCs/>
        </w:rPr>
        <w:t xml:space="preserve"> </w:t>
      </w:r>
      <w:r>
        <w:rPr>
          <w:b/>
          <w:bCs/>
          <w:i/>
          <w:iCs/>
          <w:sz w:val="20"/>
        </w:rPr>
        <w:t>ltm-Config</w:t>
      </w:r>
      <w:r>
        <w:rPr>
          <w:b/>
          <w:bCs/>
          <w:sz w:val="20"/>
        </w:rPr>
        <w:t xml:space="preserve"> can be reused </w:t>
      </w:r>
      <w:r>
        <w:rPr>
          <w:rFonts w:hint="eastAsia"/>
          <w:b/>
          <w:bCs/>
          <w:sz w:val="20"/>
        </w:rPr>
        <w:t>to</w:t>
      </w:r>
      <w:r>
        <w:rPr>
          <w:b/>
          <w:bCs/>
          <w:sz w:val="20"/>
        </w:rPr>
        <w:t xml:space="preserve"> </w:t>
      </w:r>
      <w:r>
        <w:rPr>
          <w:rFonts w:hint="eastAsia"/>
          <w:b/>
          <w:bCs/>
          <w:sz w:val="20"/>
        </w:rPr>
        <w:t>configure</w:t>
      </w:r>
      <w:r>
        <w:rPr>
          <w:b/>
          <w:bCs/>
          <w:sz w:val="20"/>
        </w:rPr>
        <w:t xml:space="preserve"> inter-CU SCG LTM.</w:t>
      </w:r>
    </w:p>
    <w:p w14:paraId="730F9D69" w14:textId="255F35F8" w:rsidR="00F76143" w:rsidRDefault="002F38C9">
      <w:pPr>
        <w:spacing w:before="120"/>
        <w:rPr>
          <w:sz w:val="20"/>
        </w:rPr>
      </w:pPr>
      <w:r>
        <w:rPr>
          <w:sz w:val="20"/>
        </w:rPr>
        <w:t xml:space="preserve">Because </w:t>
      </w:r>
      <w:r>
        <w:rPr>
          <w:rFonts w:hint="eastAsia"/>
          <w:sz w:val="20"/>
        </w:rPr>
        <w:t>the</w:t>
      </w:r>
      <w:r>
        <w:rPr>
          <w:sz w:val="20"/>
        </w:rPr>
        <w:t xml:space="preserve"> coexistence of </w:t>
      </w:r>
      <w:r>
        <w:rPr>
          <w:rFonts w:hint="eastAsia"/>
          <w:sz w:val="20"/>
        </w:rPr>
        <w:t>intra</w:t>
      </w:r>
      <w:r>
        <w:rPr>
          <w:sz w:val="20"/>
        </w:rPr>
        <w:t>-</w:t>
      </w:r>
      <w:r>
        <w:rPr>
          <w:rFonts w:hint="eastAsia"/>
          <w:sz w:val="20"/>
        </w:rPr>
        <w:t>CU</w:t>
      </w:r>
      <w:r>
        <w:rPr>
          <w:sz w:val="20"/>
        </w:rPr>
        <w:t xml:space="preserve"> </w:t>
      </w:r>
      <w:r>
        <w:rPr>
          <w:rFonts w:hint="eastAsia"/>
          <w:sz w:val="20"/>
        </w:rPr>
        <w:t>MCG</w:t>
      </w:r>
      <w:r>
        <w:rPr>
          <w:sz w:val="20"/>
        </w:rPr>
        <w:t xml:space="preserve"> </w:t>
      </w:r>
      <w:r>
        <w:rPr>
          <w:rFonts w:hint="eastAsia"/>
          <w:sz w:val="20"/>
        </w:rPr>
        <w:t>LTM</w:t>
      </w:r>
      <w:r>
        <w:rPr>
          <w:sz w:val="20"/>
        </w:rPr>
        <w:t xml:space="preserve"> </w:t>
      </w:r>
      <w:r>
        <w:rPr>
          <w:rFonts w:hint="eastAsia"/>
          <w:sz w:val="20"/>
        </w:rPr>
        <w:t>and</w:t>
      </w:r>
      <w:r>
        <w:rPr>
          <w:sz w:val="20"/>
        </w:rPr>
        <w:t xml:space="preserve"> </w:t>
      </w:r>
      <w:r>
        <w:rPr>
          <w:rFonts w:hint="eastAsia"/>
          <w:sz w:val="20"/>
        </w:rPr>
        <w:t>inter</w:t>
      </w:r>
      <w:r>
        <w:rPr>
          <w:sz w:val="20"/>
        </w:rPr>
        <w:t>-</w:t>
      </w:r>
      <w:r>
        <w:rPr>
          <w:rFonts w:hint="eastAsia"/>
          <w:sz w:val="20"/>
        </w:rPr>
        <w:t>CU</w:t>
      </w:r>
      <w:r>
        <w:rPr>
          <w:sz w:val="20"/>
        </w:rPr>
        <w:t xml:space="preserve"> </w:t>
      </w:r>
      <w:r>
        <w:rPr>
          <w:rFonts w:hint="eastAsia"/>
          <w:sz w:val="20"/>
        </w:rPr>
        <w:t>SCG</w:t>
      </w:r>
      <w:r>
        <w:rPr>
          <w:sz w:val="20"/>
        </w:rPr>
        <w:t xml:space="preserve"> </w:t>
      </w:r>
      <w:r>
        <w:rPr>
          <w:rFonts w:hint="eastAsia"/>
          <w:sz w:val="20"/>
        </w:rPr>
        <w:t>LTM</w:t>
      </w:r>
      <w:r>
        <w:rPr>
          <w:sz w:val="20"/>
        </w:rPr>
        <w:t xml:space="preserve"> </w:t>
      </w:r>
      <w:r>
        <w:rPr>
          <w:rFonts w:hint="eastAsia"/>
          <w:sz w:val="20"/>
        </w:rPr>
        <w:t>is</w:t>
      </w:r>
      <w:r>
        <w:rPr>
          <w:sz w:val="20"/>
        </w:rPr>
        <w:t xml:space="preserve"> </w:t>
      </w:r>
      <w:r>
        <w:rPr>
          <w:rFonts w:hint="eastAsia"/>
          <w:sz w:val="20"/>
        </w:rPr>
        <w:t>supported,</w:t>
      </w:r>
      <w:r>
        <w:rPr>
          <w:sz w:val="20"/>
        </w:rPr>
        <w:t xml:space="preserve"> t</w:t>
      </w:r>
      <w:r>
        <w:rPr>
          <w:rFonts w:hint="eastAsia"/>
          <w:sz w:val="20"/>
        </w:rPr>
        <w:t>he</w:t>
      </w:r>
      <w:r>
        <w:rPr>
          <w:sz w:val="20"/>
        </w:rPr>
        <w:t xml:space="preserve"> </w:t>
      </w:r>
      <w:r>
        <w:rPr>
          <w:rFonts w:hint="eastAsia"/>
          <w:sz w:val="20"/>
        </w:rPr>
        <w:t>main</w:t>
      </w:r>
      <w:r>
        <w:rPr>
          <w:sz w:val="20"/>
        </w:rPr>
        <w:t xml:space="preserve"> concern </w:t>
      </w:r>
      <w:r>
        <w:rPr>
          <w:rFonts w:hint="eastAsia"/>
          <w:sz w:val="20"/>
        </w:rPr>
        <w:t>about</w:t>
      </w:r>
      <w:r>
        <w:rPr>
          <w:sz w:val="20"/>
        </w:rPr>
        <w:t xml:space="preserve"> reusing Rel-18 </w:t>
      </w:r>
      <w:r>
        <w:rPr>
          <w:i/>
          <w:iCs/>
          <w:sz w:val="20"/>
        </w:rPr>
        <w:t>ltm-config</w:t>
      </w:r>
      <w:r>
        <w:rPr>
          <w:sz w:val="20"/>
        </w:rPr>
        <w:t xml:space="preserve"> </w:t>
      </w:r>
      <w:r>
        <w:rPr>
          <w:rFonts w:hint="eastAsia"/>
          <w:sz w:val="20"/>
        </w:rPr>
        <w:t>is</w:t>
      </w:r>
      <w:r>
        <w:rPr>
          <w:sz w:val="20"/>
        </w:rPr>
        <w:t xml:space="preserve"> </w:t>
      </w:r>
      <w:r>
        <w:rPr>
          <w:rFonts w:hint="eastAsia"/>
          <w:sz w:val="20"/>
        </w:rPr>
        <w:t>that</w:t>
      </w:r>
      <w:r>
        <w:rPr>
          <w:sz w:val="20"/>
        </w:rPr>
        <w:t xml:space="preserve"> UE needs to differentiate whether a certain candidate configuration in </w:t>
      </w:r>
      <w:r>
        <w:rPr>
          <w:i/>
          <w:iCs/>
          <w:sz w:val="20"/>
        </w:rPr>
        <w:t xml:space="preserve">ltm-CandidateToAddModList-r18 </w:t>
      </w:r>
      <w:r>
        <w:rPr>
          <w:sz w:val="20"/>
        </w:rPr>
        <w:t>received from MCG is for intra-CU MCG LTM or for inter-CU SCG LTM</w:t>
      </w:r>
      <w:r w:rsidR="00D94ECA">
        <w:rPr>
          <w:sz w:val="20"/>
        </w:rPr>
        <w:t>.</w:t>
      </w:r>
    </w:p>
    <w:p w14:paraId="76487C43" w14:textId="5FF5DE36" w:rsidR="00E65B98" w:rsidRDefault="002F38C9">
      <w:pPr>
        <w:spacing w:before="120"/>
        <w:rPr>
          <w:sz w:val="20"/>
        </w:rPr>
      </w:pPr>
      <w:r>
        <w:rPr>
          <w:sz w:val="20"/>
        </w:rPr>
        <w:t xml:space="preserve">For the coexistence of intra-MN MCG LTM and inter-SN SCG LTM, </w:t>
      </w:r>
      <w:r>
        <w:rPr>
          <w:rFonts w:hint="eastAsia"/>
          <w:sz w:val="20"/>
        </w:rPr>
        <w:t>the</w:t>
      </w:r>
      <w:r>
        <w:rPr>
          <w:sz w:val="20"/>
        </w:rPr>
        <w:t xml:space="preserve"> </w:t>
      </w:r>
      <w:r>
        <w:rPr>
          <w:rFonts w:hint="eastAsia"/>
          <w:sz w:val="20"/>
        </w:rPr>
        <w:t>unified</w:t>
      </w:r>
      <w:r>
        <w:rPr>
          <w:sz w:val="20"/>
        </w:rPr>
        <w:t xml:space="preserve"> </w:t>
      </w:r>
      <w:r>
        <w:rPr>
          <w:rFonts w:hint="eastAsia"/>
          <w:sz w:val="20"/>
        </w:rPr>
        <w:t>LTM</w:t>
      </w:r>
      <w:r>
        <w:rPr>
          <w:sz w:val="20"/>
        </w:rPr>
        <w:t xml:space="preserve"> candidate ID pool is used for both intra-CU MCG LTM or for inter-CU SCG LTM when reusing </w:t>
      </w:r>
      <w:r>
        <w:rPr>
          <w:rFonts w:hint="eastAsia"/>
          <w:sz w:val="20"/>
        </w:rPr>
        <w:t>R</w:t>
      </w:r>
      <w:r>
        <w:rPr>
          <w:sz w:val="20"/>
        </w:rPr>
        <w:t xml:space="preserve">el-18 </w:t>
      </w:r>
      <w:r>
        <w:rPr>
          <w:i/>
          <w:iCs/>
          <w:sz w:val="20"/>
        </w:rPr>
        <w:t>ltm-config.</w:t>
      </w:r>
      <w:r>
        <w:rPr>
          <w:sz w:val="20"/>
        </w:rPr>
        <w:t xml:space="preserve"> </w:t>
      </w:r>
      <w:r>
        <w:rPr>
          <w:rFonts w:hint="eastAsia"/>
          <w:sz w:val="20"/>
        </w:rPr>
        <w:t>Upon</w:t>
      </w:r>
      <w:r>
        <w:rPr>
          <w:sz w:val="20"/>
        </w:rPr>
        <w:t xml:space="preserve"> receiving an LTM Cell Switch Command MAC CE including the Target Configuration ID from PCell or PSCell, the UE can know the LTM candidate configuration associated with the Target Configuration ID and apply the candidate configuration for MCG or SCG LTM.</w:t>
      </w:r>
      <w:r>
        <w:rPr>
          <w:rFonts w:hint="eastAsia"/>
          <w:sz w:val="20"/>
        </w:rPr>
        <w:t xml:space="preserve"> H</w:t>
      </w:r>
      <w:r>
        <w:rPr>
          <w:sz w:val="20"/>
        </w:rPr>
        <w:t xml:space="preserve">ence, for MAC CE triggered LTM, before LTM execution, UE doesn’t need to know whether a certain candidate is configured for MCG LTM or SCG LTM. Upon LTM execution, UE </w:t>
      </w:r>
      <w:r w:rsidR="00E65B98">
        <w:rPr>
          <w:sz w:val="20"/>
        </w:rPr>
        <w:t>can</w:t>
      </w:r>
      <w:r>
        <w:rPr>
          <w:sz w:val="20"/>
        </w:rPr>
        <w:t xml:space="preserve"> know </w:t>
      </w:r>
      <w:r>
        <w:rPr>
          <w:rFonts w:hint="eastAsia"/>
          <w:sz w:val="20"/>
        </w:rPr>
        <w:t>it</w:t>
      </w:r>
      <w:r w:rsidR="00E65B98">
        <w:rPr>
          <w:sz w:val="20"/>
        </w:rPr>
        <w:t xml:space="preserve"> based on the source of LTM Cell Switch Command</w:t>
      </w:r>
      <w:r>
        <w:rPr>
          <w:sz w:val="20"/>
        </w:rPr>
        <w:t>.</w:t>
      </w:r>
    </w:p>
    <w:p w14:paraId="38A68434" w14:textId="69C79C54" w:rsidR="00F76143" w:rsidRDefault="002F38C9">
      <w:pPr>
        <w:spacing w:before="120"/>
        <w:rPr>
          <w:sz w:val="20"/>
        </w:rPr>
      </w:pPr>
      <w:r>
        <w:rPr>
          <w:rFonts w:hint="eastAsia"/>
          <w:sz w:val="20"/>
        </w:rPr>
        <w:t>O</w:t>
      </w:r>
      <w:r>
        <w:rPr>
          <w:sz w:val="20"/>
        </w:rPr>
        <w:t xml:space="preserve">therwise, </w:t>
      </w:r>
      <w:r>
        <w:rPr>
          <w:rFonts w:hint="eastAsia"/>
          <w:sz w:val="20"/>
        </w:rPr>
        <w:t>for</w:t>
      </w:r>
      <w:r>
        <w:rPr>
          <w:sz w:val="20"/>
        </w:rPr>
        <w:t xml:space="preserve"> </w:t>
      </w:r>
      <w:r>
        <w:rPr>
          <w:rFonts w:hint="eastAsia"/>
          <w:sz w:val="20"/>
        </w:rPr>
        <w:t>LTM</w:t>
      </w:r>
      <w:r>
        <w:rPr>
          <w:sz w:val="20"/>
        </w:rPr>
        <w:t xml:space="preserve"> </w:t>
      </w:r>
      <w:r>
        <w:rPr>
          <w:rFonts w:hint="eastAsia"/>
          <w:sz w:val="20"/>
        </w:rPr>
        <w:t>based</w:t>
      </w:r>
      <w:r>
        <w:rPr>
          <w:sz w:val="20"/>
        </w:rPr>
        <w:t xml:space="preserve"> </w:t>
      </w:r>
      <w:r>
        <w:rPr>
          <w:rFonts w:hint="eastAsia"/>
          <w:sz w:val="20"/>
        </w:rPr>
        <w:t>failure</w:t>
      </w:r>
      <w:r>
        <w:rPr>
          <w:sz w:val="20"/>
        </w:rPr>
        <w:t xml:space="preserve"> </w:t>
      </w:r>
      <w:r>
        <w:rPr>
          <w:rFonts w:hint="eastAsia"/>
          <w:sz w:val="20"/>
        </w:rPr>
        <w:t>recovery,</w:t>
      </w:r>
      <w:r>
        <w:rPr>
          <w:sz w:val="20"/>
        </w:rPr>
        <w:t xml:space="preserve"> UE needs to know whether the selected cell is one MCG LTM candidate cell.</w:t>
      </w:r>
      <w:r w:rsidR="00E65B98">
        <w:rPr>
          <w:sz w:val="20"/>
        </w:rPr>
        <w:t xml:space="preserve"> </w:t>
      </w:r>
      <w:r>
        <w:rPr>
          <w:sz w:val="20"/>
        </w:rPr>
        <w:t xml:space="preserve">In L3 conditional reconfiguration, the </w:t>
      </w:r>
      <w:r>
        <w:rPr>
          <w:i/>
          <w:iCs/>
          <w:sz w:val="20"/>
        </w:rPr>
        <w:t>conditionalReconfiguration</w:t>
      </w:r>
      <w:r>
        <w:rPr>
          <w:sz w:val="20"/>
        </w:rPr>
        <w:t xml:space="preserve"> can be used to configure both CHO and CPAC and the coexistence of CHO and inter-SN CPC is supported in Rel-17. For CHO</w:t>
      </w:r>
      <w:r>
        <w:rPr>
          <w:rFonts w:hint="eastAsia"/>
          <w:sz w:val="20"/>
        </w:rPr>
        <w:t>/</w:t>
      </w:r>
      <w:r>
        <w:rPr>
          <w:sz w:val="20"/>
        </w:rPr>
        <w:t>CPAC evaluation and CHO based recovery, UE also need</w:t>
      </w:r>
      <w:r>
        <w:rPr>
          <w:rFonts w:hint="eastAsia"/>
          <w:sz w:val="20"/>
        </w:rPr>
        <w:t>s</w:t>
      </w:r>
      <w:r>
        <w:rPr>
          <w:sz w:val="20"/>
        </w:rPr>
        <w:t xml:space="preserve"> to know whether a certain L3 candidate configuration received from MCG </w:t>
      </w:r>
      <w:r>
        <w:rPr>
          <w:i/>
          <w:iCs/>
          <w:sz w:val="20"/>
        </w:rPr>
        <w:t>conditionalReconfiguration</w:t>
      </w:r>
      <w:r>
        <w:rPr>
          <w:sz w:val="20"/>
        </w:rPr>
        <w:t xml:space="preserve"> is for CHO or for inter-SN CPC. For L3 mobility, based on the following highlighted procedure</w:t>
      </w:r>
      <w:r>
        <w:rPr>
          <w:rFonts w:hint="eastAsia"/>
          <w:sz w:val="20"/>
        </w:rPr>
        <w:t>s</w:t>
      </w:r>
      <w:r>
        <w:rPr>
          <w:sz w:val="20"/>
        </w:rPr>
        <w:t xml:space="preserve">, UE knows </w:t>
      </w:r>
      <w:r>
        <w:rPr>
          <w:rFonts w:hint="eastAsia"/>
          <w:sz w:val="20"/>
        </w:rPr>
        <w:t>whether</w:t>
      </w:r>
      <w:r>
        <w:rPr>
          <w:sz w:val="20"/>
        </w:rPr>
        <w:t xml:space="preserve"> </w:t>
      </w:r>
      <w:r>
        <w:rPr>
          <w:rFonts w:hint="eastAsia"/>
          <w:sz w:val="20"/>
        </w:rPr>
        <w:t>the</w:t>
      </w:r>
      <w:r>
        <w:rPr>
          <w:sz w:val="20"/>
        </w:rPr>
        <w:t xml:space="preserve"> </w:t>
      </w:r>
      <w:r>
        <w:rPr>
          <w:rFonts w:hint="eastAsia"/>
          <w:sz w:val="20"/>
        </w:rPr>
        <w:t>candidate</w:t>
      </w:r>
      <w:r>
        <w:rPr>
          <w:sz w:val="20"/>
        </w:rPr>
        <w:t xml:space="preserve"> </w:t>
      </w:r>
      <w:r>
        <w:rPr>
          <w:rFonts w:hint="eastAsia"/>
          <w:sz w:val="20"/>
        </w:rPr>
        <w:t>is</w:t>
      </w:r>
      <w:r>
        <w:rPr>
          <w:sz w:val="20"/>
        </w:rPr>
        <w:t xml:space="preserve"> </w:t>
      </w:r>
      <w:r>
        <w:rPr>
          <w:rFonts w:hint="eastAsia"/>
          <w:sz w:val="20"/>
        </w:rPr>
        <w:t>for</w:t>
      </w:r>
      <w:r>
        <w:rPr>
          <w:sz w:val="20"/>
        </w:rPr>
        <w:t xml:space="preserve"> </w:t>
      </w:r>
      <w:r>
        <w:rPr>
          <w:rFonts w:hint="eastAsia"/>
          <w:sz w:val="20"/>
        </w:rPr>
        <w:t>CHO</w:t>
      </w:r>
      <w:r>
        <w:rPr>
          <w:sz w:val="20"/>
        </w:rPr>
        <w:t xml:space="preserve"> </w:t>
      </w:r>
      <w:r>
        <w:rPr>
          <w:rFonts w:hint="eastAsia"/>
          <w:sz w:val="20"/>
        </w:rPr>
        <w:t>or</w:t>
      </w:r>
      <w:r>
        <w:rPr>
          <w:sz w:val="20"/>
        </w:rPr>
        <w:t xml:space="preserve"> </w:t>
      </w:r>
      <w:r>
        <w:rPr>
          <w:rFonts w:hint="eastAsia"/>
          <w:sz w:val="20"/>
        </w:rPr>
        <w:t>CPAC:</w:t>
      </w:r>
    </w:p>
    <w:tbl>
      <w:tblPr>
        <w:tblStyle w:val="TableGrid"/>
        <w:tblW w:w="9629" w:type="dxa"/>
        <w:tblLayout w:type="fixed"/>
        <w:tblLook w:val="04A0" w:firstRow="1" w:lastRow="0" w:firstColumn="1" w:lastColumn="0" w:noHBand="0" w:noVBand="1"/>
      </w:tblPr>
      <w:tblGrid>
        <w:gridCol w:w="9629"/>
      </w:tblGrid>
      <w:tr w:rsidR="00F76143" w14:paraId="0903A9CB" w14:textId="77777777">
        <w:tc>
          <w:tcPr>
            <w:tcW w:w="9629" w:type="dxa"/>
          </w:tcPr>
          <w:p w14:paraId="672A8206" w14:textId="0F050560" w:rsidR="00F76143" w:rsidRDefault="002F38C9">
            <w:pPr>
              <w:spacing w:before="120"/>
              <w:rPr>
                <w:sz w:val="20"/>
              </w:rPr>
            </w:pPr>
            <w:r>
              <w:rPr>
                <w:rFonts w:hint="eastAsia"/>
                <w:sz w:val="20"/>
              </w:rPr>
              <w:lastRenderedPageBreak/>
              <w:t>I</w:t>
            </w:r>
            <w:r>
              <w:rPr>
                <w:sz w:val="20"/>
              </w:rPr>
              <w:t xml:space="preserve">n TS 38.331 </w:t>
            </w:r>
            <w:r w:rsidRPr="003341CD">
              <w:rPr>
                <w:sz w:val="20"/>
              </w:rPr>
              <w:t>V1</w:t>
            </w:r>
            <w:r w:rsidR="00A8343E" w:rsidRPr="003341CD">
              <w:rPr>
                <w:sz w:val="20"/>
              </w:rPr>
              <w:t>8</w:t>
            </w:r>
            <w:r w:rsidRPr="003341CD">
              <w:rPr>
                <w:sz w:val="20"/>
              </w:rPr>
              <w:t>.</w:t>
            </w:r>
            <w:r w:rsidR="00A8343E" w:rsidRPr="003341CD">
              <w:rPr>
                <w:sz w:val="20"/>
              </w:rPr>
              <w:t>4</w:t>
            </w:r>
            <w:r w:rsidRPr="003341CD">
              <w:rPr>
                <w:sz w:val="20"/>
              </w:rPr>
              <w:t>.0</w:t>
            </w:r>
          </w:p>
          <w:p w14:paraId="5E3631D3" w14:textId="77777777" w:rsidR="00F76143" w:rsidRDefault="002F38C9">
            <w:pPr>
              <w:keepNext/>
              <w:keepLines/>
              <w:spacing w:before="120" w:after="180" w:line="240" w:lineRule="auto"/>
              <w:jc w:val="left"/>
              <w:outlineLvl w:val="4"/>
              <w:rPr>
                <w:rFonts w:ascii="Arial" w:eastAsia="MS Mincho" w:hAnsi="Arial"/>
                <w:lang w:eastAsia="ja-JP"/>
              </w:rPr>
            </w:pPr>
            <w:bookmarkStart w:id="5" w:name="_Toc178181506"/>
            <w:bookmarkStart w:id="6" w:name="_Toc60776797"/>
            <w:r>
              <w:rPr>
                <w:rFonts w:ascii="Arial" w:eastAsia="MS Mincho" w:hAnsi="Arial"/>
                <w:lang w:eastAsia="ja-JP"/>
              </w:rPr>
              <w:t>5.3.5.13.4</w:t>
            </w:r>
            <w:r>
              <w:rPr>
                <w:rFonts w:ascii="Arial" w:eastAsia="MS Mincho" w:hAnsi="Arial"/>
                <w:lang w:eastAsia="ja-JP"/>
              </w:rPr>
              <w:tab/>
              <w:t>Conditional reconfiguration evaluation</w:t>
            </w:r>
            <w:bookmarkEnd w:id="5"/>
            <w:bookmarkEnd w:id="6"/>
          </w:p>
          <w:p w14:paraId="602261D0" w14:textId="77777777" w:rsidR="00F76143" w:rsidRDefault="002F38C9">
            <w:pPr>
              <w:spacing w:after="180" w:line="240" w:lineRule="auto"/>
              <w:jc w:val="left"/>
              <w:rPr>
                <w:rFonts w:eastAsia="Times New Roman"/>
                <w:sz w:val="20"/>
                <w:lang w:eastAsia="ja-JP"/>
              </w:rPr>
            </w:pPr>
            <w:r>
              <w:rPr>
                <w:rFonts w:eastAsia="Times New Roman"/>
                <w:sz w:val="20"/>
                <w:lang w:eastAsia="ja-JP"/>
              </w:rPr>
              <w:t>The UE shall:</w:t>
            </w:r>
          </w:p>
          <w:p w14:paraId="0068A555" w14:textId="77777777" w:rsidR="009716BC" w:rsidRPr="009716BC" w:rsidRDefault="009716BC" w:rsidP="009716BC">
            <w:pPr>
              <w:spacing w:after="180" w:line="240" w:lineRule="auto"/>
              <w:ind w:left="568" w:hanging="284"/>
              <w:jc w:val="left"/>
              <w:rPr>
                <w:rFonts w:eastAsia="Times New Roman"/>
                <w:sz w:val="20"/>
              </w:rPr>
            </w:pPr>
            <w:r w:rsidRPr="009716BC">
              <w:rPr>
                <w:rFonts w:eastAsia="Times New Roman"/>
                <w:sz w:val="20"/>
              </w:rPr>
              <w:t>1&gt;</w:t>
            </w:r>
            <w:r w:rsidRPr="009716BC">
              <w:rPr>
                <w:rFonts w:eastAsia="Times New Roman"/>
                <w:sz w:val="20"/>
              </w:rPr>
              <w:tab/>
              <w:t xml:space="preserve">for each </w:t>
            </w:r>
            <w:r w:rsidRPr="009716BC">
              <w:rPr>
                <w:rFonts w:eastAsia="Times New Roman"/>
                <w:i/>
                <w:sz w:val="20"/>
              </w:rPr>
              <w:t>condReconfigId</w:t>
            </w:r>
            <w:r w:rsidRPr="009716BC">
              <w:rPr>
                <w:rFonts w:eastAsia="Times New Roman"/>
                <w:sz w:val="20"/>
              </w:rPr>
              <w:t xml:space="preserve"> within the </w:t>
            </w:r>
            <w:r w:rsidRPr="009716BC">
              <w:rPr>
                <w:rFonts w:eastAsia="Times New Roman"/>
                <w:i/>
                <w:sz w:val="20"/>
              </w:rPr>
              <w:t>VarConditionalReconfig</w:t>
            </w:r>
            <w:r w:rsidRPr="009716BC">
              <w:rPr>
                <w:rFonts w:eastAsia="Times New Roman"/>
                <w:sz w:val="20"/>
              </w:rPr>
              <w:t>:</w:t>
            </w:r>
          </w:p>
          <w:p w14:paraId="499B4DCC" w14:textId="77777777" w:rsidR="009716BC" w:rsidRPr="009716BC" w:rsidRDefault="009716BC" w:rsidP="009716BC">
            <w:pPr>
              <w:spacing w:after="180" w:line="240" w:lineRule="auto"/>
              <w:ind w:left="851" w:hanging="284"/>
              <w:jc w:val="left"/>
              <w:rPr>
                <w:rFonts w:eastAsia="Times New Roman"/>
                <w:sz w:val="20"/>
              </w:rPr>
            </w:pPr>
            <w:r w:rsidRPr="009716BC">
              <w:rPr>
                <w:rFonts w:eastAsia="Times New Roman"/>
                <w:sz w:val="20"/>
              </w:rPr>
              <w:t>2&gt;</w:t>
            </w:r>
            <w:r w:rsidRPr="009716BC">
              <w:rPr>
                <w:rFonts w:eastAsia="Times New Roman"/>
                <w:sz w:val="20"/>
              </w:rPr>
              <w:tab/>
            </w:r>
            <w:r w:rsidRPr="003341CD">
              <w:rPr>
                <w:rFonts w:eastAsia="Times New Roman"/>
                <w:sz w:val="20"/>
                <w:highlight w:val="yellow"/>
              </w:rPr>
              <w:t xml:space="preserve">if the </w:t>
            </w:r>
            <w:r w:rsidRPr="003341CD">
              <w:rPr>
                <w:rFonts w:eastAsia="Times New Roman"/>
                <w:i/>
                <w:sz w:val="20"/>
                <w:highlight w:val="yellow"/>
              </w:rPr>
              <w:t>RRCReconfiguration</w:t>
            </w:r>
            <w:r w:rsidRPr="003341CD">
              <w:rPr>
                <w:rFonts w:eastAsia="Times New Roman"/>
                <w:sz w:val="20"/>
                <w:highlight w:val="yellow"/>
              </w:rPr>
              <w:t xml:space="preserve"> within </w:t>
            </w:r>
            <w:r w:rsidRPr="003341CD">
              <w:rPr>
                <w:rFonts w:eastAsia="Times New Roman"/>
                <w:i/>
                <w:sz w:val="20"/>
                <w:highlight w:val="yellow"/>
              </w:rPr>
              <w:t>condRRCReconfig</w:t>
            </w:r>
            <w:r w:rsidRPr="003341CD">
              <w:rPr>
                <w:rFonts w:eastAsia="Times New Roman"/>
                <w:sz w:val="20"/>
                <w:highlight w:val="yellow"/>
              </w:rPr>
              <w:t xml:space="preserve"> includes the </w:t>
            </w:r>
            <w:r w:rsidRPr="003341CD">
              <w:rPr>
                <w:rFonts w:eastAsia="Times New Roman"/>
                <w:i/>
                <w:sz w:val="20"/>
                <w:highlight w:val="yellow"/>
              </w:rPr>
              <w:t>masterCellGroup</w:t>
            </w:r>
            <w:r w:rsidRPr="003341CD">
              <w:rPr>
                <w:rFonts w:eastAsia="Times New Roman"/>
                <w:sz w:val="20"/>
                <w:highlight w:val="yellow"/>
              </w:rPr>
              <w:t xml:space="preserve"> including the </w:t>
            </w:r>
            <w:r w:rsidRPr="003341CD">
              <w:rPr>
                <w:rFonts w:eastAsia="Times New Roman"/>
                <w:i/>
                <w:sz w:val="20"/>
                <w:highlight w:val="yellow"/>
              </w:rPr>
              <w:t>reconfigurationWithSync</w:t>
            </w:r>
            <w:r w:rsidRPr="003341CD">
              <w:rPr>
                <w:rFonts w:eastAsia="Times New Roman"/>
                <w:sz w:val="20"/>
                <w:highlight w:val="yellow"/>
              </w:rPr>
              <w:t>:</w:t>
            </w:r>
          </w:p>
          <w:p w14:paraId="6604737C" w14:textId="77777777" w:rsidR="009716BC" w:rsidRPr="009716BC" w:rsidRDefault="009716BC" w:rsidP="009716BC">
            <w:pPr>
              <w:spacing w:after="180" w:line="240" w:lineRule="auto"/>
              <w:ind w:left="1135" w:hanging="284"/>
              <w:jc w:val="left"/>
              <w:rPr>
                <w:rFonts w:eastAsia="Times New Roman"/>
                <w:sz w:val="20"/>
              </w:rPr>
            </w:pPr>
            <w:r w:rsidRPr="009716BC">
              <w:rPr>
                <w:rFonts w:eastAsia="Times New Roman"/>
                <w:sz w:val="20"/>
              </w:rPr>
              <w:t>3&gt;</w:t>
            </w:r>
            <w:r w:rsidRPr="009716BC">
              <w:rPr>
                <w:rFonts w:eastAsia="Times New Roman"/>
                <w:sz w:val="20"/>
              </w:rPr>
              <w:tab/>
              <w:t xml:space="preserve">if the associated </w:t>
            </w:r>
            <w:r w:rsidRPr="009716BC">
              <w:rPr>
                <w:rFonts w:eastAsia="Times New Roman"/>
                <w:i/>
                <w:sz w:val="20"/>
              </w:rPr>
              <w:t>condExecutionCondPSCell</w:t>
            </w:r>
            <w:r w:rsidRPr="009716BC">
              <w:rPr>
                <w:rFonts w:eastAsia="Times New Roman"/>
                <w:sz w:val="20"/>
              </w:rPr>
              <w:t xml:space="preserve"> is configured:</w:t>
            </w:r>
          </w:p>
          <w:p w14:paraId="53CF453F" w14:textId="77777777" w:rsidR="009716BC" w:rsidRPr="009716BC" w:rsidRDefault="009716BC" w:rsidP="009716BC">
            <w:pPr>
              <w:spacing w:after="180" w:line="240" w:lineRule="auto"/>
              <w:ind w:left="1418" w:hanging="284"/>
              <w:jc w:val="left"/>
              <w:rPr>
                <w:rFonts w:eastAsia="Times New Roman"/>
                <w:sz w:val="20"/>
              </w:rPr>
            </w:pPr>
            <w:r w:rsidRPr="009716BC">
              <w:rPr>
                <w:rFonts w:eastAsia="Times New Roman"/>
                <w:sz w:val="20"/>
              </w:rPr>
              <w:t>4&gt;</w:t>
            </w:r>
            <w:r w:rsidRPr="009716BC">
              <w:rPr>
                <w:rFonts w:eastAsia="Times New Roman"/>
                <w:sz w:val="20"/>
              </w:rPr>
              <w:tab/>
              <w:t xml:space="preserve">consider the cell which has a physical cell identity matching the value indicated in the </w:t>
            </w:r>
            <w:r w:rsidRPr="009716BC">
              <w:rPr>
                <w:rFonts w:eastAsia="Times New Roman"/>
                <w:i/>
                <w:sz w:val="20"/>
              </w:rPr>
              <w:t>ServingCellConfigCommon</w:t>
            </w:r>
            <w:r w:rsidRPr="009716BC">
              <w:rPr>
                <w:rFonts w:eastAsia="Times New Roman"/>
                <w:sz w:val="20"/>
              </w:rPr>
              <w:t xml:space="preserve"> included in the </w:t>
            </w:r>
            <w:r w:rsidRPr="009716BC">
              <w:rPr>
                <w:rFonts w:eastAsia="Times New Roman"/>
                <w:i/>
                <w:iCs/>
                <w:sz w:val="20"/>
              </w:rPr>
              <w:t>reconfigurationWithSync</w:t>
            </w:r>
            <w:r w:rsidRPr="009716BC">
              <w:rPr>
                <w:rFonts w:eastAsia="Times New Roman"/>
                <w:sz w:val="20"/>
              </w:rPr>
              <w:t xml:space="preserve"> within the </w:t>
            </w:r>
            <w:r w:rsidRPr="009716BC">
              <w:rPr>
                <w:rFonts w:eastAsia="Times New Roman"/>
                <w:i/>
                <w:iCs/>
                <w:sz w:val="20"/>
              </w:rPr>
              <w:t>masterCellGroup</w:t>
            </w:r>
            <w:r w:rsidRPr="009716BC">
              <w:rPr>
                <w:rFonts w:eastAsia="Times New Roman"/>
                <w:sz w:val="20"/>
              </w:rPr>
              <w:t xml:space="preserve"> in the received </w:t>
            </w:r>
            <w:r w:rsidRPr="009716BC">
              <w:rPr>
                <w:rFonts w:eastAsia="Times New Roman"/>
                <w:i/>
                <w:sz w:val="20"/>
              </w:rPr>
              <w:t xml:space="preserve">condRRCReconfig </w:t>
            </w:r>
            <w:r w:rsidRPr="009716BC">
              <w:rPr>
                <w:rFonts w:eastAsia="Times New Roman"/>
                <w:sz w:val="20"/>
              </w:rPr>
              <w:t>to be applicable cell; and</w:t>
            </w:r>
          </w:p>
          <w:p w14:paraId="51A05CA0" w14:textId="77777777" w:rsidR="009716BC" w:rsidRPr="009716BC" w:rsidRDefault="009716BC" w:rsidP="009716BC">
            <w:pPr>
              <w:spacing w:after="180" w:line="240" w:lineRule="auto"/>
              <w:ind w:left="1418" w:hanging="284"/>
              <w:jc w:val="left"/>
              <w:rPr>
                <w:rFonts w:eastAsia="Times New Roman"/>
                <w:sz w:val="20"/>
              </w:rPr>
            </w:pPr>
            <w:r w:rsidRPr="009716BC">
              <w:rPr>
                <w:rFonts w:eastAsia="Times New Roman"/>
                <w:sz w:val="20"/>
              </w:rPr>
              <w:t xml:space="preserve">4&gt; consider the cell which has a physical cell identity matching the value indicated in the </w:t>
            </w:r>
            <w:r w:rsidRPr="009716BC">
              <w:rPr>
                <w:rFonts w:eastAsia="Times New Roman"/>
                <w:i/>
                <w:sz w:val="20"/>
              </w:rPr>
              <w:t>ServingCellConfigCommon</w:t>
            </w:r>
            <w:r w:rsidRPr="009716BC">
              <w:rPr>
                <w:rFonts w:eastAsia="Times New Roman"/>
                <w:sz w:val="20"/>
              </w:rPr>
              <w:t xml:space="preserve"> included in the </w:t>
            </w:r>
            <w:r w:rsidRPr="009716BC">
              <w:rPr>
                <w:rFonts w:eastAsia="Times New Roman"/>
                <w:i/>
                <w:sz w:val="20"/>
              </w:rPr>
              <w:t>reconfigurationWithSync</w:t>
            </w:r>
            <w:r w:rsidRPr="009716BC">
              <w:rPr>
                <w:rFonts w:eastAsia="Times New Roman"/>
                <w:sz w:val="20"/>
              </w:rPr>
              <w:t xml:space="preserve"> within the </w:t>
            </w:r>
            <w:r w:rsidRPr="009716BC">
              <w:rPr>
                <w:rFonts w:eastAsia="Times New Roman"/>
                <w:i/>
                <w:sz w:val="20"/>
              </w:rPr>
              <w:t>secondaryCellGroup</w:t>
            </w:r>
            <w:r w:rsidRPr="009716BC">
              <w:rPr>
                <w:rFonts w:eastAsia="Times New Roman"/>
                <w:sz w:val="20"/>
              </w:rPr>
              <w:t xml:space="preserve"> within the </w:t>
            </w:r>
            <w:r w:rsidRPr="009716BC">
              <w:rPr>
                <w:rFonts w:eastAsia="Times New Roman"/>
                <w:i/>
                <w:sz w:val="20"/>
              </w:rPr>
              <w:t xml:space="preserve">nr-SCG </w:t>
            </w:r>
            <w:r w:rsidRPr="009716BC">
              <w:rPr>
                <w:rFonts w:eastAsia="Times New Roman"/>
                <w:sz w:val="20"/>
              </w:rPr>
              <w:t xml:space="preserve">within the received </w:t>
            </w:r>
            <w:r w:rsidRPr="009716BC">
              <w:rPr>
                <w:rFonts w:eastAsia="Times New Roman"/>
                <w:i/>
                <w:sz w:val="20"/>
              </w:rPr>
              <w:t>condRRCReconfig</w:t>
            </w:r>
            <w:r w:rsidRPr="009716BC">
              <w:rPr>
                <w:rFonts w:eastAsia="Times New Roman"/>
                <w:sz w:val="20"/>
              </w:rPr>
              <w:t xml:space="preserve"> to be applicable cell;</w:t>
            </w:r>
          </w:p>
          <w:p w14:paraId="100E3EB2" w14:textId="77777777" w:rsidR="009716BC" w:rsidRPr="009716BC" w:rsidRDefault="009716BC" w:rsidP="009716BC">
            <w:pPr>
              <w:spacing w:after="180" w:line="240" w:lineRule="auto"/>
              <w:ind w:left="1135" w:hanging="284"/>
              <w:jc w:val="left"/>
              <w:rPr>
                <w:rFonts w:eastAsia="Times New Roman"/>
                <w:sz w:val="20"/>
              </w:rPr>
            </w:pPr>
            <w:r w:rsidRPr="009716BC">
              <w:rPr>
                <w:rFonts w:eastAsia="Times New Roman"/>
                <w:sz w:val="20"/>
              </w:rPr>
              <w:t>3&gt;</w:t>
            </w:r>
            <w:r w:rsidRPr="009716BC">
              <w:rPr>
                <w:rFonts w:eastAsia="Times New Roman"/>
                <w:sz w:val="20"/>
              </w:rPr>
              <w:tab/>
              <w:t>else:</w:t>
            </w:r>
          </w:p>
          <w:p w14:paraId="0D87DA9B" w14:textId="77777777" w:rsidR="009716BC" w:rsidRPr="009716BC" w:rsidRDefault="009716BC" w:rsidP="009716BC">
            <w:pPr>
              <w:spacing w:after="180" w:line="240" w:lineRule="auto"/>
              <w:ind w:left="1418" w:hanging="284"/>
              <w:jc w:val="left"/>
              <w:rPr>
                <w:rFonts w:eastAsia="Times New Roman"/>
                <w:sz w:val="20"/>
              </w:rPr>
            </w:pPr>
            <w:r w:rsidRPr="009716BC">
              <w:rPr>
                <w:rFonts w:eastAsia="Times New Roman"/>
                <w:sz w:val="20"/>
              </w:rPr>
              <w:t>4&gt;</w:t>
            </w:r>
            <w:r w:rsidRPr="009716BC">
              <w:rPr>
                <w:rFonts w:eastAsia="Times New Roman"/>
                <w:sz w:val="20"/>
              </w:rPr>
              <w:tab/>
              <w:t xml:space="preserve">consider the cell which has a physical cell identity matching the value indicated in the </w:t>
            </w:r>
            <w:r w:rsidRPr="009716BC">
              <w:rPr>
                <w:rFonts w:eastAsia="Times New Roman"/>
                <w:i/>
                <w:sz w:val="20"/>
              </w:rPr>
              <w:t>ServingCellConfigCommon</w:t>
            </w:r>
            <w:r w:rsidRPr="009716BC">
              <w:rPr>
                <w:rFonts w:eastAsia="Times New Roman"/>
                <w:sz w:val="20"/>
              </w:rPr>
              <w:t xml:space="preserve"> included in the </w:t>
            </w:r>
            <w:r w:rsidRPr="009716BC">
              <w:rPr>
                <w:rFonts w:eastAsia="Times New Roman"/>
                <w:i/>
                <w:iCs/>
                <w:sz w:val="20"/>
              </w:rPr>
              <w:t>reconfigurationWithSync</w:t>
            </w:r>
            <w:r w:rsidRPr="009716BC">
              <w:rPr>
                <w:rFonts w:eastAsia="Times New Roman"/>
                <w:sz w:val="20"/>
              </w:rPr>
              <w:t xml:space="preserve"> within the </w:t>
            </w:r>
            <w:r w:rsidRPr="009716BC">
              <w:rPr>
                <w:rFonts w:eastAsia="Times New Roman"/>
                <w:i/>
                <w:iCs/>
                <w:sz w:val="20"/>
              </w:rPr>
              <w:t>masterCellGroup</w:t>
            </w:r>
            <w:r w:rsidRPr="009716BC">
              <w:rPr>
                <w:rFonts w:eastAsia="Times New Roman"/>
                <w:sz w:val="20"/>
              </w:rPr>
              <w:t xml:space="preserve"> in the received </w:t>
            </w:r>
            <w:r w:rsidRPr="009716BC">
              <w:rPr>
                <w:rFonts w:eastAsia="Times New Roman"/>
                <w:i/>
                <w:sz w:val="20"/>
              </w:rPr>
              <w:t xml:space="preserve">condRRCReconfig </w:t>
            </w:r>
            <w:r w:rsidRPr="009716BC">
              <w:rPr>
                <w:rFonts w:eastAsia="Times New Roman"/>
                <w:sz w:val="20"/>
              </w:rPr>
              <w:t>to be applicable cell;</w:t>
            </w:r>
          </w:p>
          <w:p w14:paraId="2FDA18AB" w14:textId="77777777" w:rsidR="009716BC" w:rsidRPr="009716BC" w:rsidRDefault="009716BC" w:rsidP="009716BC">
            <w:pPr>
              <w:spacing w:after="180" w:line="240" w:lineRule="auto"/>
              <w:ind w:left="851" w:hanging="284"/>
              <w:jc w:val="left"/>
              <w:rPr>
                <w:rFonts w:eastAsia="Times New Roman"/>
                <w:sz w:val="20"/>
              </w:rPr>
            </w:pPr>
            <w:r w:rsidRPr="009716BC">
              <w:rPr>
                <w:rFonts w:eastAsia="Times New Roman"/>
                <w:sz w:val="20"/>
              </w:rPr>
              <w:t>2&gt;</w:t>
            </w:r>
            <w:r w:rsidRPr="009716BC">
              <w:rPr>
                <w:rFonts w:eastAsia="Times New Roman"/>
                <w:sz w:val="20"/>
              </w:rPr>
              <w:tab/>
            </w:r>
            <w:r w:rsidRPr="003341CD">
              <w:rPr>
                <w:rFonts w:eastAsia="Times New Roman"/>
                <w:sz w:val="20"/>
                <w:highlight w:val="yellow"/>
              </w:rPr>
              <w:t xml:space="preserve">else if the </w:t>
            </w:r>
            <w:r w:rsidRPr="003341CD">
              <w:rPr>
                <w:rFonts w:eastAsia="Times New Roman"/>
                <w:i/>
                <w:sz w:val="20"/>
                <w:highlight w:val="yellow"/>
              </w:rPr>
              <w:t>RRCReconfiguration</w:t>
            </w:r>
            <w:r w:rsidRPr="003341CD">
              <w:rPr>
                <w:rFonts w:eastAsia="Times New Roman"/>
                <w:sz w:val="20"/>
                <w:highlight w:val="yellow"/>
              </w:rPr>
              <w:t xml:space="preserve"> within </w:t>
            </w:r>
            <w:r w:rsidRPr="003341CD">
              <w:rPr>
                <w:rFonts w:eastAsia="Times New Roman"/>
                <w:i/>
                <w:sz w:val="20"/>
                <w:highlight w:val="yellow"/>
              </w:rPr>
              <w:t>condRRCReconfig</w:t>
            </w:r>
            <w:r w:rsidRPr="003341CD">
              <w:rPr>
                <w:rFonts w:eastAsia="Times New Roman"/>
                <w:sz w:val="20"/>
                <w:highlight w:val="yellow"/>
              </w:rPr>
              <w:t xml:space="preserve"> includes the </w:t>
            </w:r>
            <w:r w:rsidRPr="003341CD">
              <w:rPr>
                <w:rFonts w:eastAsia="Times New Roman"/>
                <w:i/>
                <w:sz w:val="20"/>
                <w:highlight w:val="yellow"/>
              </w:rPr>
              <w:t>secondaryCellGroup</w:t>
            </w:r>
            <w:r w:rsidRPr="003341CD">
              <w:rPr>
                <w:rFonts w:eastAsia="Times New Roman"/>
                <w:sz w:val="20"/>
                <w:highlight w:val="yellow"/>
              </w:rPr>
              <w:t xml:space="preserve"> including the </w:t>
            </w:r>
            <w:r w:rsidRPr="003341CD">
              <w:rPr>
                <w:rFonts w:eastAsia="Times New Roman"/>
                <w:i/>
                <w:sz w:val="20"/>
                <w:highlight w:val="yellow"/>
              </w:rPr>
              <w:t>reconfigurationWithSync</w:t>
            </w:r>
            <w:r w:rsidRPr="003341CD">
              <w:rPr>
                <w:rFonts w:eastAsia="Times New Roman"/>
                <w:sz w:val="20"/>
                <w:highlight w:val="yellow"/>
              </w:rPr>
              <w:t>:</w:t>
            </w:r>
          </w:p>
          <w:p w14:paraId="5CF11FFA" w14:textId="77777777" w:rsidR="009716BC" w:rsidRPr="009716BC" w:rsidRDefault="009716BC" w:rsidP="009716BC">
            <w:pPr>
              <w:spacing w:after="180" w:line="240" w:lineRule="auto"/>
              <w:ind w:left="1135" w:hanging="284"/>
              <w:jc w:val="left"/>
              <w:rPr>
                <w:rFonts w:eastAsia="Times New Roman"/>
                <w:sz w:val="20"/>
              </w:rPr>
            </w:pPr>
            <w:r w:rsidRPr="009716BC">
              <w:rPr>
                <w:rFonts w:eastAsia="Times New Roman"/>
                <w:sz w:val="20"/>
              </w:rPr>
              <w:t>3&gt;</w:t>
            </w:r>
            <w:r w:rsidRPr="009716BC">
              <w:rPr>
                <w:rFonts w:eastAsia="Times New Roman"/>
                <w:sz w:val="20"/>
              </w:rPr>
              <w:tab/>
              <w:t xml:space="preserve">if the cell which has a physical cell identity matching the value indicated in the </w:t>
            </w:r>
            <w:r w:rsidRPr="009716BC">
              <w:rPr>
                <w:rFonts w:eastAsia="Times New Roman"/>
                <w:i/>
                <w:sz w:val="20"/>
              </w:rPr>
              <w:t>ServingCellConfigCommon</w:t>
            </w:r>
            <w:r w:rsidRPr="009716BC">
              <w:rPr>
                <w:rFonts w:eastAsia="Times New Roman"/>
                <w:sz w:val="20"/>
              </w:rPr>
              <w:t xml:space="preserve"> included in the </w:t>
            </w:r>
            <w:r w:rsidRPr="009716BC">
              <w:rPr>
                <w:rFonts w:eastAsia="Times New Roman"/>
                <w:i/>
                <w:sz w:val="20"/>
              </w:rPr>
              <w:t>reconfigurationWithSync</w:t>
            </w:r>
            <w:r w:rsidRPr="009716BC">
              <w:rPr>
                <w:rFonts w:eastAsia="Times New Roman"/>
                <w:sz w:val="20"/>
              </w:rPr>
              <w:t xml:space="preserve"> within the </w:t>
            </w:r>
            <w:r w:rsidRPr="009716BC">
              <w:rPr>
                <w:rFonts w:eastAsia="Times New Roman"/>
                <w:i/>
                <w:sz w:val="20"/>
              </w:rPr>
              <w:t>secondaryCellGroup</w:t>
            </w:r>
            <w:r w:rsidRPr="009716BC">
              <w:rPr>
                <w:rFonts w:eastAsia="Times New Roman"/>
                <w:sz w:val="20"/>
              </w:rPr>
              <w:t xml:space="preserve"> within the received </w:t>
            </w:r>
            <w:r w:rsidRPr="009716BC">
              <w:rPr>
                <w:rFonts w:eastAsia="Times New Roman"/>
                <w:i/>
                <w:sz w:val="20"/>
              </w:rPr>
              <w:t>condRRCReconfig</w:t>
            </w:r>
            <w:r w:rsidRPr="009716BC">
              <w:rPr>
                <w:rFonts w:eastAsia="Times New Roman"/>
                <w:sz w:val="20"/>
              </w:rPr>
              <w:t xml:space="preserve"> is not the PSCell:</w:t>
            </w:r>
          </w:p>
          <w:p w14:paraId="29649B14" w14:textId="77777777" w:rsidR="009716BC" w:rsidRPr="009716BC" w:rsidRDefault="009716BC" w:rsidP="009716BC">
            <w:pPr>
              <w:spacing w:after="180" w:line="240" w:lineRule="auto"/>
              <w:ind w:left="1418" w:hanging="284"/>
              <w:jc w:val="left"/>
              <w:rPr>
                <w:rFonts w:eastAsia="Times New Roman"/>
                <w:sz w:val="20"/>
              </w:rPr>
            </w:pPr>
            <w:r w:rsidRPr="009716BC">
              <w:rPr>
                <w:rFonts w:eastAsia="Times New Roman"/>
                <w:sz w:val="20"/>
              </w:rPr>
              <w:t>4&gt;</w:t>
            </w:r>
            <w:r w:rsidRPr="009716BC">
              <w:rPr>
                <w:rFonts w:eastAsia="Times New Roman"/>
                <w:sz w:val="20"/>
              </w:rPr>
              <w:tab/>
              <w:t xml:space="preserve">if </w:t>
            </w:r>
            <w:r w:rsidRPr="009716BC">
              <w:rPr>
                <w:rFonts w:eastAsia="Times New Roman"/>
                <w:i/>
                <w:iCs/>
                <w:sz w:val="20"/>
              </w:rPr>
              <w:t>subsequentCondReconfig</w:t>
            </w:r>
            <w:r w:rsidRPr="009716BC">
              <w:rPr>
                <w:rFonts w:eastAsia="Times New Roman"/>
                <w:sz w:val="20"/>
              </w:rPr>
              <w:t xml:space="preserve"> is not included for the </w:t>
            </w:r>
            <w:r w:rsidRPr="009716BC">
              <w:rPr>
                <w:rFonts w:eastAsia="Times New Roman"/>
                <w:i/>
                <w:iCs/>
                <w:sz w:val="20"/>
              </w:rPr>
              <w:t>condReconfigId</w:t>
            </w:r>
            <w:r w:rsidRPr="009716BC">
              <w:rPr>
                <w:rFonts w:eastAsia="Times New Roman"/>
                <w:sz w:val="20"/>
              </w:rPr>
              <w:t>; or</w:t>
            </w:r>
          </w:p>
          <w:p w14:paraId="139E1F44" w14:textId="77777777" w:rsidR="009716BC" w:rsidRPr="009716BC" w:rsidRDefault="009716BC" w:rsidP="009716BC">
            <w:pPr>
              <w:spacing w:after="180" w:line="240" w:lineRule="auto"/>
              <w:ind w:left="1418" w:hanging="284"/>
              <w:jc w:val="left"/>
              <w:rPr>
                <w:rFonts w:eastAsia="Times New Roman"/>
                <w:sz w:val="20"/>
              </w:rPr>
            </w:pPr>
            <w:r w:rsidRPr="009716BC">
              <w:rPr>
                <w:rFonts w:eastAsia="Times New Roman"/>
                <w:sz w:val="20"/>
              </w:rPr>
              <w:t>4&gt;</w:t>
            </w:r>
            <w:r w:rsidRPr="009716BC">
              <w:rPr>
                <w:rFonts w:eastAsia="Times New Roman"/>
                <w:sz w:val="20"/>
              </w:rPr>
              <w:tab/>
              <w:t xml:space="preserve">if </w:t>
            </w:r>
            <w:r w:rsidRPr="009716BC">
              <w:rPr>
                <w:rFonts w:eastAsia="Times New Roman"/>
                <w:i/>
                <w:iCs/>
                <w:sz w:val="20"/>
              </w:rPr>
              <w:t>subsequentCondReconfig</w:t>
            </w:r>
            <w:r w:rsidRPr="009716BC">
              <w:rPr>
                <w:rFonts w:eastAsia="Times New Roman"/>
                <w:sz w:val="20"/>
              </w:rPr>
              <w:t xml:space="preserve"> is not included for the PSCell; or</w:t>
            </w:r>
          </w:p>
          <w:p w14:paraId="342234BE" w14:textId="77777777" w:rsidR="009716BC" w:rsidRPr="009716BC" w:rsidRDefault="009716BC" w:rsidP="009716BC">
            <w:pPr>
              <w:spacing w:after="180" w:line="240" w:lineRule="auto"/>
              <w:ind w:left="1418" w:hanging="284"/>
              <w:jc w:val="left"/>
              <w:rPr>
                <w:rFonts w:eastAsia="Times New Roman"/>
                <w:sz w:val="20"/>
              </w:rPr>
            </w:pPr>
            <w:r w:rsidRPr="009716BC">
              <w:rPr>
                <w:rFonts w:eastAsia="Times New Roman"/>
                <w:sz w:val="20"/>
              </w:rPr>
              <w:t>4&gt;</w:t>
            </w:r>
            <w:r w:rsidRPr="009716BC">
              <w:rPr>
                <w:rFonts w:eastAsia="Times New Roman"/>
                <w:sz w:val="20"/>
              </w:rPr>
              <w:tab/>
              <w:t xml:space="preserve">if </w:t>
            </w:r>
            <w:r w:rsidRPr="009716BC">
              <w:rPr>
                <w:rFonts w:eastAsia="Times New Roman"/>
                <w:i/>
                <w:iCs/>
                <w:sz w:val="20"/>
              </w:rPr>
              <w:t>subsequentCondReconfig</w:t>
            </w:r>
            <w:r w:rsidRPr="009716BC">
              <w:rPr>
                <w:rFonts w:eastAsia="Times New Roman"/>
                <w:sz w:val="20"/>
              </w:rPr>
              <w:t xml:space="preserve"> is included for the </w:t>
            </w:r>
            <w:r w:rsidRPr="009716BC">
              <w:rPr>
                <w:rFonts w:eastAsia="Times New Roman"/>
                <w:i/>
                <w:iCs/>
                <w:sz w:val="20"/>
              </w:rPr>
              <w:t>condReconfigId</w:t>
            </w:r>
            <w:r w:rsidRPr="009716BC">
              <w:rPr>
                <w:rFonts w:eastAsia="Times New Roman"/>
                <w:sz w:val="20"/>
              </w:rPr>
              <w:t xml:space="preserve"> and there is a </w:t>
            </w:r>
            <w:r w:rsidRPr="009716BC">
              <w:rPr>
                <w:rFonts w:eastAsia="Times New Roman"/>
                <w:i/>
                <w:iCs/>
                <w:sz w:val="20"/>
              </w:rPr>
              <w:t>subsequentCondReconfig</w:t>
            </w:r>
            <w:r w:rsidRPr="009716BC">
              <w:rPr>
                <w:rFonts w:eastAsia="Times New Roman"/>
                <w:sz w:val="20"/>
              </w:rPr>
              <w:t xml:space="preserve"> for the PSCell with a matching </w:t>
            </w:r>
            <w:r w:rsidRPr="009716BC">
              <w:rPr>
                <w:rFonts w:eastAsia="Times New Roman"/>
                <w:i/>
                <w:iCs/>
                <w:sz w:val="20"/>
              </w:rPr>
              <w:t>condReconfigId</w:t>
            </w:r>
            <w:r w:rsidRPr="009716BC">
              <w:rPr>
                <w:rFonts w:eastAsia="Times New Roman"/>
                <w:sz w:val="20"/>
              </w:rPr>
              <w:t xml:space="preserve"> value in </w:t>
            </w:r>
            <w:r w:rsidRPr="009716BC">
              <w:rPr>
                <w:rFonts w:eastAsia="Times New Roman"/>
                <w:i/>
                <w:iCs/>
                <w:sz w:val="20"/>
              </w:rPr>
              <w:t>condExecutionCondToAddModList</w:t>
            </w:r>
            <w:r w:rsidRPr="009716BC">
              <w:rPr>
                <w:rFonts w:eastAsia="Times New Roman"/>
                <w:sz w:val="20"/>
              </w:rPr>
              <w:t>:</w:t>
            </w:r>
          </w:p>
          <w:p w14:paraId="1F4E29FA" w14:textId="77777777" w:rsidR="009716BC" w:rsidRPr="009716BC" w:rsidRDefault="009716BC" w:rsidP="009716BC">
            <w:pPr>
              <w:spacing w:after="180" w:line="240" w:lineRule="auto"/>
              <w:ind w:left="1702" w:hanging="284"/>
              <w:jc w:val="left"/>
              <w:rPr>
                <w:rFonts w:eastAsia="Times New Roman"/>
                <w:sz w:val="20"/>
              </w:rPr>
            </w:pPr>
            <w:r w:rsidRPr="009716BC">
              <w:rPr>
                <w:rFonts w:eastAsia="Times New Roman"/>
                <w:sz w:val="20"/>
              </w:rPr>
              <w:t>5&gt;</w:t>
            </w:r>
            <w:r w:rsidRPr="009716BC">
              <w:rPr>
                <w:rFonts w:eastAsia="Times New Roman"/>
                <w:sz w:val="20"/>
              </w:rPr>
              <w:tab/>
              <w:t>consider the cell to be applicable cell;</w:t>
            </w:r>
          </w:p>
          <w:p w14:paraId="26BBEBF0" w14:textId="77777777" w:rsidR="00F76143" w:rsidRDefault="002F38C9">
            <w:pPr>
              <w:spacing w:after="180" w:line="240" w:lineRule="auto"/>
              <w:jc w:val="left"/>
              <w:rPr>
                <w:rFonts w:eastAsiaTheme="minorEastAsia"/>
                <w:sz w:val="20"/>
              </w:rPr>
            </w:pPr>
            <w:r>
              <w:rPr>
                <w:rFonts w:eastAsiaTheme="minorEastAsia"/>
                <w:sz w:val="20"/>
              </w:rPr>
              <w:t>……</w:t>
            </w:r>
          </w:p>
          <w:p w14:paraId="125717AE" w14:textId="77777777" w:rsidR="00F76143" w:rsidRDefault="002F38C9">
            <w:pPr>
              <w:keepNext/>
              <w:keepLines/>
              <w:spacing w:before="120" w:after="180" w:line="240" w:lineRule="auto"/>
              <w:jc w:val="left"/>
              <w:outlineLvl w:val="3"/>
              <w:rPr>
                <w:rFonts w:ascii="Arial" w:eastAsia="Times New Roman" w:hAnsi="Arial"/>
                <w:sz w:val="24"/>
                <w:lang w:eastAsia="ja-JP"/>
              </w:rPr>
            </w:pPr>
            <w:bookmarkStart w:id="7" w:name="_Toc178181527"/>
            <w:r>
              <w:rPr>
                <w:rFonts w:ascii="Arial" w:eastAsia="Times New Roman" w:hAnsi="Arial"/>
                <w:sz w:val="24"/>
                <w:lang w:eastAsia="ja-JP"/>
              </w:rPr>
              <w:t>5.3.7.3</w:t>
            </w:r>
            <w:r>
              <w:rPr>
                <w:rFonts w:ascii="Arial" w:eastAsia="Times New Roman" w:hAnsi="Arial"/>
                <w:sz w:val="24"/>
                <w:lang w:eastAsia="ja-JP"/>
              </w:rPr>
              <w:tab/>
              <w:t>Actions following cell selection while T311 is running</w:t>
            </w:r>
            <w:bookmarkEnd w:id="7"/>
          </w:p>
          <w:p w14:paraId="3234183F" w14:textId="77777777" w:rsidR="00F76143" w:rsidRDefault="002F38C9">
            <w:pPr>
              <w:spacing w:after="180" w:line="240" w:lineRule="auto"/>
              <w:jc w:val="left"/>
              <w:rPr>
                <w:rFonts w:eastAsia="Times New Roman"/>
                <w:sz w:val="20"/>
                <w:lang w:eastAsia="ja-JP"/>
              </w:rPr>
            </w:pPr>
            <w:r>
              <w:rPr>
                <w:rFonts w:eastAsia="Times New Roman"/>
                <w:sz w:val="20"/>
                <w:lang w:eastAsia="ja-JP"/>
              </w:rPr>
              <w:t>Upon selecting a suitable NR cell, the UE shall:</w:t>
            </w:r>
          </w:p>
          <w:p w14:paraId="1392FEE8" w14:textId="77777777" w:rsidR="00F76143" w:rsidRDefault="002F38C9">
            <w:pPr>
              <w:spacing w:after="180" w:line="240" w:lineRule="auto"/>
              <w:jc w:val="left"/>
              <w:rPr>
                <w:rFonts w:eastAsiaTheme="minorEastAsia"/>
                <w:sz w:val="20"/>
              </w:rPr>
            </w:pPr>
            <w:r>
              <w:rPr>
                <w:rFonts w:eastAsiaTheme="minorEastAsia"/>
                <w:sz w:val="20"/>
              </w:rPr>
              <w:t>……</w:t>
            </w:r>
          </w:p>
          <w:p w14:paraId="38B1CBDA" w14:textId="77777777" w:rsidR="009716BC" w:rsidRPr="009716BC" w:rsidRDefault="009716BC" w:rsidP="009716BC">
            <w:pPr>
              <w:spacing w:after="180" w:line="240" w:lineRule="auto"/>
              <w:ind w:left="568" w:hanging="284"/>
              <w:jc w:val="left"/>
              <w:rPr>
                <w:rFonts w:eastAsia="Times New Roman"/>
                <w:sz w:val="20"/>
              </w:rPr>
            </w:pPr>
            <w:r w:rsidRPr="009716BC">
              <w:rPr>
                <w:rFonts w:eastAsia="Times New Roman"/>
                <w:sz w:val="20"/>
              </w:rPr>
              <w:t>1&gt;</w:t>
            </w:r>
            <w:r w:rsidRPr="009716BC">
              <w:rPr>
                <w:rFonts w:eastAsia="Times New Roman"/>
                <w:sz w:val="20"/>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17E62A90" w14:textId="77777777" w:rsidR="009716BC" w:rsidRPr="009716BC" w:rsidRDefault="009716BC" w:rsidP="009716BC">
            <w:pPr>
              <w:spacing w:after="180" w:line="240" w:lineRule="auto"/>
              <w:ind w:left="568" w:hanging="284"/>
              <w:jc w:val="left"/>
              <w:rPr>
                <w:rFonts w:eastAsia="Times New Roman"/>
                <w:sz w:val="20"/>
              </w:rPr>
            </w:pPr>
            <w:r w:rsidRPr="009716BC">
              <w:rPr>
                <w:rFonts w:eastAsia="Times New Roman"/>
                <w:sz w:val="20"/>
              </w:rPr>
              <w:t>1&gt;</w:t>
            </w:r>
            <w:r w:rsidRPr="009716BC">
              <w:rPr>
                <w:rFonts w:eastAsia="Times New Roman"/>
                <w:sz w:val="20"/>
              </w:rPr>
              <w:tab/>
              <w:t xml:space="preserve">if </w:t>
            </w:r>
            <w:r w:rsidRPr="009716BC">
              <w:rPr>
                <w:rFonts w:eastAsia="Times New Roman"/>
                <w:i/>
                <w:sz w:val="20"/>
              </w:rPr>
              <w:t>attemptCondReconfig</w:t>
            </w:r>
            <w:r w:rsidRPr="009716BC">
              <w:rPr>
                <w:rFonts w:eastAsia="Times New Roman"/>
                <w:sz w:val="20"/>
              </w:rPr>
              <w:t xml:space="preserve"> is configured; and</w:t>
            </w:r>
          </w:p>
          <w:p w14:paraId="73FB8AE9" w14:textId="77777777" w:rsidR="009716BC" w:rsidRPr="009716BC" w:rsidRDefault="009716BC" w:rsidP="009716BC">
            <w:pPr>
              <w:spacing w:after="180" w:line="240" w:lineRule="auto"/>
              <w:ind w:left="568" w:hanging="284"/>
              <w:jc w:val="left"/>
              <w:rPr>
                <w:rFonts w:eastAsia="Times New Roman"/>
                <w:sz w:val="20"/>
              </w:rPr>
            </w:pPr>
            <w:r w:rsidRPr="009716BC">
              <w:rPr>
                <w:rFonts w:eastAsia="Times New Roman"/>
                <w:sz w:val="20"/>
              </w:rPr>
              <w:t>1&gt;</w:t>
            </w:r>
            <w:r w:rsidRPr="009716BC">
              <w:rPr>
                <w:rFonts w:eastAsia="Times New Roman"/>
                <w:sz w:val="20"/>
              </w:rPr>
              <w:tab/>
              <w:t xml:space="preserve">if the selected cell is not configured with </w:t>
            </w:r>
            <w:r w:rsidRPr="009716BC">
              <w:rPr>
                <w:rFonts w:eastAsia="Times New Roman"/>
                <w:i/>
                <w:iCs/>
                <w:sz w:val="20"/>
              </w:rPr>
              <w:t>CondEventT1</w:t>
            </w:r>
            <w:r w:rsidRPr="009716BC">
              <w:rPr>
                <w:rFonts w:eastAsia="Times New Roman"/>
                <w:sz w:val="20"/>
              </w:rPr>
              <w:t xml:space="preserve">, or the selected cell is configured with </w:t>
            </w:r>
            <w:r w:rsidRPr="009716BC">
              <w:rPr>
                <w:rFonts w:eastAsia="Times New Roman"/>
                <w:i/>
                <w:iCs/>
                <w:sz w:val="20"/>
              </w:rPr>
              <w:t>CondEventT1</w:t>
            </w:r>
            <w:r w:rsidRPr="009716BC">
              <w:rPr>
                <w:rFonts w:eastAsia="Times New Roman"/>
                <w:sz w:val="20"/>
              </w:rPr>
              <w:t xml:space="preserve"> and leaving condition has not been fulfilled; and</w:t>
            </w:r>
          </w:p>
          <w:p w14:paraId="140CFA1E" w14:textId="77777777" w:rsidR="009716BC" w:rsidRPr="009716BC" w:rsidRDefault="009716BC" w:rsidP="009716BC">
            <w:pPr>
              <w:spacing w:after="180" w:line="240" w:lineRule="auto"/>
              <w:ind w:left="568" w:hanging="284"/>
              <w:jc w:val="left"/>
              <w:rPr>
                <w:rFonts w:eastAsia="Times New Roman"/>
                <w:sz w:val="20"/>
              </w:rPr>
            </w:pPr>
            <w:r w:rsidRPr="009716BC">
              <w:rPr>
                <w:rFonts w:eastAsia="Times New Roman"/>
                <w:sz w:val="20"/>
              </w:rPr>
              <w:t>1&gt;</w:t>
            </w:r>
            <w:r w:rsidRPr="009716BC">
              <w:rPr>
                <w:rFonts w:eastAsia="Times New Roman"/>
                <w:sz w:val="20"/>
              </w:rPr>
              <w:tab/>
            </w:r>
            <w:r w:rsidRPr="003341CD">
              <w:rPr>
                <w:rFonts w:eastAsia="Times New Roman"/>
                <w:sz w:val="20"/>
                <w:highlight w:val="yellow"/>
              </w:rPr>
              <w:t>if the selected cell is one of the candidate cells for which the</w:t>
            </w:r>
            <w:r w:rsidRPr="003341CD">
              <w:rPr>
                <w:rFonts w:eastAsia="Times New Roman"/>
                <w:i/>
                <w:iCs/>
                <w:sz w:val="20"/>
                <w:highlight w:val="yellow"/>
              </w:rPr>
              <w:t xml:space="preserve"> reconfigurationWithSync</w:t>
            </w:r>
            <w:r w:rsidRPr="003341CD">
              <w:rPr>
                <w:rFonts w:eastAsia="Times New Roman"/>
                <w:sz w:val="20"/>
                <w:highlight w:val="yellow"/>
              </w:rPr>
              <w:t xml:space="preserve"> is included in the </w:t>
            </w:r>
            <w:r w:rsidRPr="003341CD">
              <w:rPr>
                <w:rFonts w:eastAsia="Times New Roman"/>
                <w:i/>
                <w:sz w:val="20"/>
                <w:highlight w:val="yellow"/>
              </w:rPr>
              <w:t>masterCellGroup</w:t>
            </w:r>
            <w:r w:rsidRPr="003341CD">
              <w:rPr>
                <w:rFonts w:eastAsia="Times New Roman"/>
                <w:sz w:val="20"/>
                <w:highlight w:val="yellow"/>
              </w:rPr>
              <w:t xml:space="preserve"> in the MCG</w:t>
            </w:r>
            <w:r w:rsidRPr="003341CD">
              <w:rPr>
                <w:rFonts w:eastAsia="Times New Roman"/>
                <w:i/>
                <w:sz w:val="20"/>
                <w:highlight w:val="yellow"/>
              </w:rPr>
              <w:t xml:space="preserve"> VarConditionalReconfig</w:t>
            </w:r>
            <w:r w:rsidRPr="009716BC">
              <w:rPr>
                <w:rFonts w:eastAsia="Times New Roman"/>
                <w:sz w:val="20"/>
              </w:rPr>
              <w:t xml:space="preserve"> and the </w:t>
            </w:r>
            <w:r w:rsidRPr="009716BC">
              <w:rPr>
                <w:rFonts w:eastAsia="Times New Roman"/>
                <w:i/>
                <w:iCs/>
                <w:sz w:val="20"/>
              </w:rPr>
              <w:t>condExecutionCondPSCell</w:t>
            </w:r>
            <w:r w:rsidRPr="009716BC">
              <w:rPr>
                <w:rFonts w:eastAsia="Times New Roman"/>
                <w:sz w:val="20"/>
              </w:rPr>
              <w:t xml:space="preserve"> is not configured for the corresponding </w:t>
            </w:r>
            <w:r w:rsidRPr="009716BC">
              <w:rPr>
                <w:rFonts w:eastAsia="Times New Roman"/>
                <w:i/>
                <w:iCs/>
                <w:sz w:val="20"/>
              </w:rPr>
              <w:t>condReconfigId</w:t>
            </w:r>
            <w:r w:rsidRPr="009716BC">
              <w:rPr>
                <w:rFonts w:eastAsia="Times New Roman"/>
                <w:i/>
                <w:sz w:val="20"/>
              </w:rPr>
              <w:t xml:space="preserve"> </w:t>
            </w:r>
            <w:r w:rsidRPr="009716BC">
              <w:rPr>
                <w:rFonts w:eastAsia="Times New Roman"/>
                <w:sz w:val="20"/>
              </w:rPr>
              <w:t>in the MCG</w:t>
            </w:r>
            <w:r w:rsidRPr="009716BC">
              <w:rPr>
                <w:rFonts w:eastAsia="Times New Roman"/>
                <w:i/>
                <w:sz w:val="20"/>
              </w:rPr>
              <w:t xml:space="preserve"> VarConditionalReconfig</w:t>
            </w:r>
            <w:r w:rsidRPr="009716BC">
              <w:rPr>
                <w:rFonts w:eastAsia="Times New Roman"/>
                <w:sz w:val="20"/>
              </w:rPr>
              <w:t>:</w:t>
            </w:r>
          </w:p>
          <w:p w14:paraId="715C5E70" w14:textId="77777777" w:rsidR="00E67552" w:rsidRDefault="009716BC" w:rsidP="00E67552">
            <w:pPr>
              <w:spacing w:after="180" w:line="240" w:lineRule="auto"/>
              <w:ind w:left="851" w:hanging="284"/>
              <w:jc w:val="left"/>
              <w:rPr>
                <w:rFonts w:eastAsiaTheme="minorEastAsia"/>
                <w:sz w:val="20"/>
              </w:rPr>
            </w:pPr>
            <w:r w:rsidRPr="009716BC">
              <w:rPr>
                <w:rFonts w:eastAsia="Times New Roman"/>
                <w:sz w:val="20"/>
              </w:rPr>
              <w:lastRenderedPageBreak/>
              <w:t>2&gt;</w:t>
            </w:r>
            <w:r w:rsidRPr="009716BC">
              <w:rPr>
                <w:rFonts w:eastAsia="Times New Roman"/>
                <w:sz w:val="20"/>
              </w:rPr>
              <w:tab/>
              <w:t xml:space="preserve">if the UE supports </w:t>
            </w:r>
            <w:r w:rsidRPr="009716BC">
              <w:rPr>
                <w:rFonts w:eastAsia="等线"/>
                <w:sz w:val="20"/>
              </w:rPr>
              <w:t>RLF-Report for conditional handover</w:t>
            </w:r>
            <w:r w:rsidRPr="009716BC">
              <w:rPr>
                <w:rFonts w:eastAsia="Times New Roman"/>
                <w:sz w:val="20"/>
              </w:rPr>
              <w:t xml:space="preserve">, set the </w:t>
            </w:r>
            <w:r w:rsidRPr="009716BC">
              <w:rPr>
                <w:rFonts w:eastAsia="Times New Roman"/>
                <w:i/>
                <w:sz w:val="20"/>
              </w:rPr>
              <w:t>choCellId</w:t>
            </w:r>
            <w:r w:rsidRPr="009716BC">
              <w:rPr>
                <w:rFonts w:eastAsia="Times New Roman"/>
                <w:sz w:val="20"/>
              </w:rPr>
              <w:t xml:space="preserve"> in the </w:t>
            </w:r>
            <w:r w:rsidRPr="009716BC">
              <w:rPr>
                <w:rFonts w:eastAsia="Times New Roman"/>
                <w:i/>
                <w:sz w:val="20"/>
              </w:rPr>
              <w:t>VarRLF-Report</w:t>
            </w:r>
            <w:r w:rsidRPr="009716BC">
              <w:rPr>
                <w:rFonts w:eastAsia="Times New Roman"/>
                <w:sz w:val="20"/>
              </w:rPr>
              <w:t xml:space="preserve"> to the global cell identity, if available, otherwise to the physical cell identity and carrier frequency of the selected cell;</w:t>
            </w:r>
          </w:p>
          <w:p w14:paraId="7162B1E3" w14:textId="46A064F3" w:rsidR="00E67552" w:rsidRPr="003341CD" w:rsidRDefault="009716BC" w:rsidP="003341CD">
            <w:pPr>
              <w:spacing w:after="180" w:line="240" w:lineRule="auto"/>
              <w:ind w:left="851" w:hanging="284"/>
              <w:jc w:val="left"/>
              <w:rPr>
                <w:rFonts w:eastAsiaTheme="minorEastAsia"/>
                <w:sz w:val="20"/>
              </w:rPr>
            </w:pPr>
            <w:r w:rsidRPr="009716BC">
              <w:rPr>
                <w:rFonts w:eastAsia="Times New Roman"/>
                <w:sz w:val="20"/>
              </w:rPr>
              <w:t>2&gt;</w:t>
            </w:r>
            <w:r w:rsidRPr="009716BC">
              <w:rPr>
                <w:rFonts w:eastAsia="Times New Roman"/>
                <w:sz w:val="20"/>
              </w:rPr>
              <w:tab/>
              <w:t xml:space="preserve">apply the stored </w:t>
            </w:r>
            <w:r w:rsidRPr="009716BC">
              <w:rPr>
                <w:rFonts w:eastAsia="Times New Roman"/>
                <w:i/>
                <w:sz w:val="20"/>
              </w:rPr>
              <w:t xml:space="preserve">condRRCReconfig </w:t>
            </w:r>
            <w:r w:rsidRPr="009716BC">
              <w:rPr>
                <w:rFonts w:eastAsia="Times New Roman"/>
                <w:sz w:val="20"/>
              </w:rPr>
              <w:t>associated to the selected cell and perform actions as specified in 5.3.5.3;</w:t>
            </w:r>
          </w:p>
          <w:p w14:paraId="132B8E6D" w14:textId="77777777" w:rsidR="00F76143" w:rsidRDefault="002F38C9">
            <w:pPr>
              <w:spacing w:after="180" w:line="240" w:lineRule="auto"/>
              <w:jc w:val="left"/>
              <w:rPr>
                <w:rFonts w:eastAsiaTheme="minorEastAsia"/>
                <w:sz w:val="20"/>
              </w:rPr>
            </w:pPr>
            <w:r>
              <w:rPr>
                <w:rFonts w:eastAsiaTheme="minorEastAsia"/>
                <w:sz w:val="20"/>
              </w:rPr>
              <w:t>……</w:t>
            </w:r>
          </w:p>
        </w:tc>
      </w:tr>
    </w:tbl>
    <w:p w14:paraId="1D098098" w14:textId="77777777" w:rsidR="00820610" w:rsidRDefault="002F38C9">
      <w:pPr>
        <w:spacing w:before="120"/>
        <w:rPr>
          <w:sz w:val="20"/>
        </w:rPr>
      </w:pPr>
      <w:r>
        <w:rPr>
          <w:sz w:val="20"/>
        </w:rPr>
        <w:lastRenderedPageBreak/>
        <w:t xml:space="preserve">RAN2 has agreed that upon inter-CU SCG LTM, the UE performs reconfiguration with sync towards SCG, but the reconfiguration with sync in MCG is not allowed. Therefore, the SCG LTM candidate configuration cannot include the </w:t>
      </w:r>
      <w:r>
        <w:rPr>
          <w:i/>
          <w:iCs/>
          <w:sz w:val="20"/>
        </w:rPr>
        <w:t>masterCellGroup</w:t>
      </w:r>
      <w:r>
        <w:rPr>
          <w:sz w:val="20"/>
        </w:rPr>
        <w:t xml:space="preserve"> including the </w:t>
      </w:r>
      <w:r>
        <w:rPr>
          <w:i/>
          <w:iCs/>
          <w:sz w:val="20"/>
        </w:rPr>
        <w:t>reconfigurationWithSync</w:t>
      </w:r>
      <w:r>
        <w:rPr>
          <w:sz w:val="20"/>
        </w:rPr>
        <w:t xml:space="preserve">, but the MCG LTM candidate configuration always includes the </w:t>
      </w:r>
      <w:r>
        <w:rPr>
          <w:i/>
          <w:iCs/>
          <w:sz w:val="20"/>
        </w:rPr>
        <w:t>masterCellGroup</w:t>
      </w:r>
      <w:r>
        <w:rPr>
          <w:sz w:val="20"/>
        </w:rPr>
        <w:t xml:space="preserve"> including the </w:t>
      </w:r>
      <w:r>
        <w:rPr>
          <w:i/>
          <w:iCs/>
          <w:sz w:val="20"/>
        </w:rPr>
        <w:t>reconfigurationWithSync.</w:t>
      </w:r>
      <w:r>
        <w:rPr>
          <w:sz w:val="20"/>
        </w:rPr>
        <w:t xml:space="preserve"> </w:t>
      </w:r>
    </w:p>
    <w:p w14:paraId="6C957B14" w14:textId="0631E937" w:rsidR="00F76143" w:rsidRDefault="002F38C9">
      <w:pPr>
        <w:spacing w:before="120"/>
        <w:rPr>
          <w:iCs/>
          <w:sz w:val="20"/>
        </w:rPr>
      </w:pPr>
      <w:r>
        <w:rPr>
          <w:sz w:val="20"/>
        </w:rPr>
        <w:t xml:space="preserve">According to the above analysis, </w:t>
      </w:r>
      <w:r>
        <w:rPr>
          <w:rFonts w:hint="eastAsia"/>
          <w:sz w:val="20"/>
        </w:rPr>
        <w:t>if</w:t>
      </w:r>
      <w:r>
        <w:rPr>
          <w:sz w:val="20"/>
        </w:rPr>
        <w:t xml:space="preserve"> </w:t>
      </w:r>
      <w:r>
        <w:rPr>
          <w:rFonts w:hint="eastAsia"/>
          <w:sz w:val="20"/>
        </w:rPr>
        <w:t>reusing</w:t>
      </w:r>
      <w:r>
        <w:rPr>
          <w:sz w:val="20"/>
        </w:rPr>
        <w:t xml:space="preserve"> Rel-18 </w:t>
      </w:r>
      <w:r w:rsidRPr="00E509B4">
        <w:rPr>
          <w:i/>
          <w:iCs/>
          <w:sz w:val="20"/>
        </w:rPr>
        <w:t>ltm-</w:t>
      </w:r>
      <w:r w:rsidR="00E509B4" w:rsidRPr="00E509B4">
        <w:rPr>
          <w:i/>
          <w:iCs/>
          <w:sz w:val="20"/>
        </w:rPr>
        <w:t>C</w:t>
      </w:r>
      <w:r w:rsidRPr="00E509B4">
        <w:rPr>
          <w:i/>
          <w:iCs/>
          <w:sz w:val="20"/>
        </w:rPr>
        <w:t>onfig</w:t>
      </w:r>
      <w:r>
        <w:rPr>
          <w:rFonts w:hint="eastAsia"/>
          <w:sz w:val="20"/>
        </w:rPr>
        <w:t>,</w:t>
      </w:r>
      <w:r>
        <w:rPr>
          <w:sz w:val="20"/>
        </w:rPr>
        <w:t xml:space="preserve"> UE </w:t>
      </w:r>
      <w:r w:rsidR="00820610">
        <w:rPr>
          <w:sz w:val="20"/>
        </w:rPr>
        <w:t xml:space="preserve">can </w:t>
      </w:r>
      <w:r>
        <w:rPr>
          <w:sz w:val="20"/>
        </w:rPr>
        <w:t xml:space="preserve">distinguish between </w:t>
      </w:r>
      <w:r>
        <w:rPr>
          <w:rFonts w:hint="eastAsia"/>
          <w:sz w:val="20"/>
        </w:rPr>
        <w:t>MCG</w:t>
      </w:r>
      <w:r>
        <w:rPr>
          <w:sz w:val="20"/>
        </w:rPr>
        <w:t xml:space="preserve"> </w:t>
      </w:r>
      <w:r>
        <w:rPr>
          <w:rFonts w:hint="eastAsia"/>
          <w:sz w:val="20"/>
        </w:rPr>
        <w:t>LTM</w:t>
      </w:r>
      <w:r>
        <w:rPr>
          <w:sz w:val="20"/>
        </w:rPr>
        <w:t xml:space="preserve"> candidate and</w:t>
      </w:r>
      <w:r>
        <w:rPr>
          <w:rFonts w:hint="eastAsia"/>
          <w:sz w:val="20"/>
        </w:rPr>
        <w:t xml:space="preserve"> SCG</w:t>
      </w:r>
      <w:r>
        <w:rPr>
          <w:sz w:val="20"/>
        </w:rPr>
        <w:t xml:space="preserve"> </w:t>
      </w:r>
      <w:r>
        <w:rPr>
          <w:rFonts w:hint="eastAsia"/>
          <w:sz w:val="20"/>
        </w:rPr>
        <w:t>LTM</w:t>
      </w:r>
      <w:r>
        <w:rPr>
          <w:sz w:val="20"/>
        </w:rPr>
        <w:t xml:space="preserve"> candidate </w:t>
      </w:r>
      <w:r>
        <w:rPr>
          <w:rFonts w:hint="eastAsia"/>
          <w:sz w:val="20"/>
        </w:rPr>
        <w:t>based</w:t>
      </w:r>
      <w:r>
        <w:rPr>
          <w:sz w:val="20"/>
        </w:rPr>
        <w:t xml:space="preserve"> </w:t>
      </w:r>
      <w:r>
        <w:rPr>
          <w:rFonts w:hint="eastAsia"/>
          <w:sz w:val="20"/>
        </w:rPr>
        <w:t>on</w:t>
      </w:r>
      <w:r>
        <w:rPr>
          <w:sz w:val="20"/>
        </w:rPr>
        <w:t xml:space="preserve"> </w:t>
      </w:r>
      <w:r>
        <w:rPr>
          <w:sz w:val="20"/>
          <w:szCs w:val="16"/>
        </w:rPr>
        <w:t xml:space="preserve">whether the </w:t>
      </w:r>
      <w:r>
        <w:rPr>
          <w:i/>
          <w:sz w:val="20"/>
          <w:szCs w:val="16"/>
        </w:rPr>
        <w:t>RRCReconfiguration</w:t>
      </w:r>
      <w:r>
        <w:rPr>
          <w:sz w:val="20"/>
          <w:szCs w:val="16"/>
        </w:rPr>
        <w:t xml:space="preserve"> within </w:t>
      </w:r>
      <w:r>
        <w:rPr>
          <w:i/>
          <w:iCs/>
          <w:sz w:val="20"/>
          <w:szCs w:val="16"/>
        </w:rPr>
        <w:t>ltm-CandidateConfig</w:t>
      </w:r>
      <w:r>
        <w:rPr>
          <w:sz w:val="20"/>
          <w:szCs w:val="16"/>
        </w:rPr>
        <w:t xml:space="preserve"> includes the </w:t>
      </w:r>
      <w:r>
        <w:rPr>
          <w:i/>
          <w:sz w:val="20"/>
          <w:szCs w:val="16"/>
        </w:rPr>
        <w:t>masterCellGroup</w:t>
      </w:r>
      <w:r>
        <w:rPr>
          <w:sz w:val="20"/>
          <w:szCs w:val="16"/>
        </w:rPr>
        <w:t xml:space="preserve"> including the </w:t>
      </w:r>
      <w:r>
        <w:rPr>
          <w:i/>
          <w:sz w:val="20"/>
          <w:szCs w:val="16"/>
        </w:rPr>
        <w:t>reconfigurationWithSync</w:t>
      </w:r>
      <w:r>
        <w:rPr>
          <w:iCs/>
          <w:sz w:val="20"/>
          <w:szCs w:val="16"/>
        </w:rPr>
        <w:t>.</w:t>
      </w:r>
    </w:p>
    <w:p w14:paraId="3D9FA028" w14:textId="3B68ABD8" w:rsidR="00F76143" w:rsidRDefault="002F38C9">
      <w:pPr>
        <w:spacing w:before="120"/>
        <w:rPr>
          <w:b/>
          <w:bCs/>
          <w:iCs/>
          <w:sz w:val="20"/>
        </w:rPr>
      </w:pPr>
      <w:r>
        <w:rPr>
          <w:b/>
          <w:bCs/>
          <w:sz w:val="20"/>
        </w:rPr>
        <w:t>Proposal 5: I</w:t>
      </w:r>
      <w:r>
        <w:rPr>
          <w:rFonts w:hint="eastAsia"/>
          <w:b/>
          <w:bCs/>
          <w:sz w:val="20"/>
        </w:rPr>
        <w:t>f</w:t>
      </w:r>
      <w:r>
        <w:rPr>
          <w:b/>
          <w:bCs/>
          <w:sz w:val="20"/>
        </w:rPr>
        <w:t xml:space="preserve"> </w:t>
      </w:r>
      <w:r>
        <w:rPr>
          <w:rFonts w:hint="eastAsia"/>
          <w:b/>
          <w:bCs/>
          <w:sz w:val="20"/>
        </w:rPr>
        <w:t>reusing</w:t>
      </w:r>
      <w:r>
        <w:rPr>
          <w:b/>
          <w:bCs/>
          <w:sz w:val="20"/>
        </w:rPr>
        <w:t xml:space="preserve"> Rel-18</w:t>
      </w:r>
      <w:r>
        <w:rPr>
          <w:b/>
          <w:bCs/>
        </w:rPr>
        <w:t xml:space="preserve"> </w:t>
      </w:r>
      <w:r>
        <w:rPr>
          <w:b/>
          <w:bCs/>
          <w:i/>
          <w:iCs/>
          <w:sz w:val="20"/>
        </w:rPr>
        <w:t>ltm-Config</w:t>
      </w:r>
      <w:r>
        <w:rPr>
          <w:b/>
          <w:bCs/>
          <w:sz w:val="20"/>
        </w:rPr>
        <w:t xml:space="preserve"> </w:t>
      </w:r>
      <w:r>
        <w:rPr>
          <w:rFonts w:hint="eastAsia"/>
          <w:b/>
          <w:bCs/>
          <w:sz w:val="20"/>
        </w:rPr>
        <w:t>to</w:t>
      </w:r>
      <w:r>
        <w:rPr>
          <w:b/>
          <w:bCs/>
          <w:sz w:val="20"/>
        </w:rPr>
        <w:t xml:space="preserve"> </w:t>
      </w:r>
      <w:r>
        <w:rPr>
          <w:rFonts w:hint="eastAsia"/>
          <w:b/>
          <w:bCs/>
          <w:sz w:val="20"/>
        </w:rPr>
        <w:t>configure</w:t>
      </w:r>
      <w:r>
        <w:rPr>
          <w:b/>
          <w:bCs/>
          <w:sz w:val="20"/>
        </w:rPr>
        <w:t xml:space="preserve"> inter-CU SCG LTM, t</w:t>
      </w:r>
      <w:r>
        <w:rPr>
          <w:rFonts w:hint="eastAsia"/>
          <w:b/>
          <w:bCs/>
          <w:sz w:val="20"/>
        </w:rPr>
        <w:t>he</w:t>
      </w:r>
      <w:r>
        <w:rPr>
          <w:b/>
          <w:bCs/>
          <w:sz w:val="20"/>
        </w:rPr>
        <w:t xml:space="preserve"> UE </w:t>
      </w:r>
      <w:r w:rsidR="00820610">
        <w:rPr>
          <w:b/>
          <w:bCs/>
          <w:sz w:val="20"/>
        </w:rPr>
        <w:t xml:space="preserve">can </w:t>
      </w:r>
      <w:r>
        <w:rPr>
          <w:b/>
          <w:bCs/>
          <w:sz w:val="20"/>
        </w:rPr>
        <w:t xml:space="preserve">distinguish between </w:t>
      </w:r>
      <w:r>
        <w:rPr>
          <w:rFonts w:hint="eastAsia"/>
          <w:b/>
          <w:bCs/>
          <w:sz w:val="20"/>
        </w:rPr>
        <w:t>MCG</w:t>
      </w:r>
      <w:r>
        <w:rPr>
          <w:b/>
          <w:bCs/>
          <w:sz w:val="20"/>
        </w:rPr>
        <w:t xml:space="preserve"> </w:t>
      </w:r>
      <w:r>
        <w:rPr>
          <w:rFonts w:hint="eastAsia"/>
          <w:b/>
          <w:bCs/>
          <w:sz w:val="20"/>
        </w:rPr>
        <w:t>LTM</w:t>
      </w:r>
      <w:r>
        <w:rPr>
          <w:b/>
          <w:bCs/>
          <w:sz w:val="20"/>
        </w:rPr>
        <w:t xml:space="preserve"> candidate and</w:t>
      </w:r>
      <w:r>
        <w:rPr>
          <w:rFonts w:hint="eastAsia"/>
          <w:b/>
          <w:bCs/>
          <w:sz w:val="20"/>
        </w:rPr>
        <w:t xml:space="preserve"> SCG</w:t>
      </w:r>
      <w:r>
        <w:rPr>
          <w:b/>
          <w:bCs/>
          <w:sz w:val="20"/>
        </w:rPr>
        <w:t xml:space="preserve"> </w:t>
      </w:r>
      <w:r>
        <w:rPr>
          <w:rFonts w:hint="eastAsia"/>
          <w:b/>
          <w:bCs/>
          <w:sz w:val="20"/>
        </w:rPr>
        <w:t>LTM</w:t>
      </w:r>
      <w:r>
        <w:rPr>
          <w:b/>
          <w:bCs/>
          <w:sz w:val="20"/>
        </w:rPr>
        <w:t xml:space="preserve"> candidate </w:t>
      </w:r>
      <w:r>
        <w:rPr>
          <w:rFonts w:hint="eastAsia"/>
          <w:b/>
          <w:bCs/>
          <w:sz w:val="20"/>
        </w:rPr>
        <w:t>based</w:t>
      </w:r>
      <w:r>
        <w:rPr>
          <w:b/>
          <w:bCs/>
          <w:sz w:val="20"/>
        </w:rPr>
        <w:t xml:space="preserve"> </w:t>
      </w:r>
      <w:r>
        <w:rPr>
          <w:rFonts w:hint="eastAsia"/>
          <w:b/>
          <w:bCs/>
          <w:sz w:val="20"/>
        </w:rPr>
        <w:t>on</w:t>
      </w:r>
      <w:r>
        <w:rPr>
          <w:b/>
          <w:bCs/>
          <w:sz w:val="20"/>
        </w:rPr>
        <w:t xml:space="preserve"> </w:t>
      </w:r>
      <w:r>
        <w:rPr>
          <w:b/>
          <w:bCs/>
          <w:sz w:val="20"/>
          <w:szCs w:val="16"/>
        </w:rPr>
        <w:t xml:space="preserve">whether the </w:t>
      </w:r>
      <w:r>
        <w:rPr>
          <w:b/>
          <w:bCs/>
          <w:i/>
          <w:sz w:val="20"/>
          <w:szCs w:val="16"/>
        </w:rPr>
        <w:t>RRCReconfiguration</w:t>
      </w:r>
      <w:r>
        <w:rPr>
          <w:b/>
          <w:bCs/>
          <w:sz w:val="20"/>
          <w:szCs w:val="16"/>
        </w:rPr>
        <w:t xml:space="preserve"> within </w:t>
      </w:r>
      <w:r>
        <w:rPr>
          <w:b/>
          <w:bCs/>
          <w:i/>
          <w:iCs/>
          <w:sz w:val="20"/>
          <w:szCs w:val="16"/>
        </w:rPr>
        <w:t>ltm-CandidateConfig</w:t>
      </w:r>
      <w:r>
        <w:rPr>
          <w:b/>
          <w:bCs/>
          <w:sz w:val="20"/>
          <w:szCs w:val="16"/>
        </w:rPr>
        <w:t xml:space="preserve"> includes the </w:t>
      </w:r>
      <w:r>
        <w:rPr>
          <w:b/>
          <w:bCs/>
          <w:i/>
          <w:sz w:val="20"/>
          <w:szCs w:val="16"/>
        </w:rPr>
        <w:t>masterCellGroup</w:t>
      </w:r>
      <w:r>
        <w:rPr>
          <w:b/>
          <w:bCs/>
          <w:sz w:val="20"/>
          <w:szCs w:val="16"/>
        </w:rPr>
        <w:t xml:space="preserve"> including the </w:t>
      </w:r>
      <w:r>
        <w:rPr>
          <w:b/>
          <w:bCs/>
          <w:i/>
          <w:sz w:val="20"/>
          <w:szCs w:val="16"/>
        </w:rPr>
        <w:t xml:space="preserve">reconfigurationWithSync </w:t>
      </w:r>
      <w:r>
        <w:rPr>
          <w:b/>
          <w:bCs/>
          <w:sz w:val="20"/>
        </w:rPr>
        <w:t>(Similar to CHO/CPC)</w:t>
      </w:r>
      <w:r>
        <w:rPr>
          <w:b/>
          <w:bCs/>
          <w:iCs/>
          <w:sz w:val="20"/>
          <w:szCs w:val="16"/>
        </w:rPr>
        <w:t>:</w:t>
      </w:r>
    </w:p>
    <w:p w14:paraId="2FCFFBF8" w14:textId="77777777" w:rsidR="00F76143" w:rsidRDefault="002F38C9">
      <w:pPr>
        <w:pStyle w:val="ListParagraph"/>
        <w:numPr>
          <w:ilvl w:val="0"/>
          <w:numId w:val="7"/>
        </w:numPr>
        <w:spacing w:before="120"/>
        <w:ind w:firstLineChars="0"/>
        <w:rPr>
          <w:b/>
          <w:bCs/>
          <w:sz w:val="20"/>
        </w:rPr>
      </w:pPr>
      <w:r>
        <w:rPr>
          <w:rFonts w:eastAsiaTheme="minorEastAsia"/>
          <w:b/>
          <w:bCs/>
          <w:sz w:val="20"/>
          <w:lang w:eastAsia="zh-CN"/>
        </w:rPr>
        <w:t>If t</w:t>
      </w:r>
      <w:r>
        <w:rPr>
          <w:b/>
          <w:bCs/>
          <w:sz w:val="20"/>
        </w:rPr>
        <w:t xml:space="preserve">he </w:t>
      </w:r>
      <w:r>
        <w:rPr>
          <w:b/>
          <w:bCs/>
          <w:i/>
          <w:sz w:val="20"/>
        </w:rPr>
        <w:t>RRCReconfiguration</w:t>
      </w:r>
      <w:r>
        <w:rPr>
          <w:b/>
          <w:bCs/>
          <w:sz w:val="20"/>
        </w:rPr>
        <w:t xml:space="preserve"> within </w:t>
      </w:r>
      <w:r>
        <w:rPr>
          <w:b/>
          <w:bCs/>
          <w:i/>
          <w:iCs/>
          <w:sz w:val="20"/>
        </w:rPr>
        <w:t>ltm-CandidateConfig</w:t>
      </w:r>
      <w:r>
        <w:rPr>
          <w:b/>
          <w:bCs/>
          <w:sz w:val="20"/>
        </w:rPr>
        <w:t xml:space="preserve"> includes the </w:t>
      </w:r>
      <w:r>
        <w:rPr>
          <w:b/>
          <w:bCs/>
          <w:i/>
          <w:sz w:val="20"/>
        </w:rPr>
        <w:t>masterCellGroup</w:t>
      </w:r>
      <w:r>
        <w:rPr>
          <w:b/>
          <w:bCs/>
          <w:sz w:val="20"/>
        </w:rPr>
        <w:t xml:space="preserve"> including the </w:t>
      </w:r>
      <w:r>
        <w:rPr>
          <w:b/>
          <w:bCs/>
          <w:i/>
          <w:sz w:val="20"/>
        </w:rPr>
        <w:t>reconfigurationWithSync</w:t>
      </w:r>
      <w:r>
        <w:rPr>
          <w:b/>
          <w:bCs/>
          <w:sz w:val="20"/>
        </w:rPr>
        <w:t xml:space="preserve">, the </w:t>
      </w:r>
      <w:r>
        <w:rPr>
          <w:b/>
          <w:bCs/>
          <w:i/>
          <w:iCs/>
          <w:sz w:val="20"/>
        </w:rPr>
        <w:t>ltm-CandidateConfig</w:t>
      </w:r>
      <w:r>
        <w:rPr>
          <w:b/>
          <w:bCs/>
          <w:sz w:val="20"/>
        </w:rPr>
        <w:t xml:space="preserve"> is for MCG LTM; </w:t>
      </w:r>
    </w:p>
    <w:p w14:paraId="59021FFA" w14:textId="77777777" w:rsidR="00F76143" w:rsidRDefault="002F38C9">
      <w:pPr>
        <w:pStyle w:val="ListParagraph"/>
        <w:numPr>
          <w:ilvl w:val="0"/>
          <w:numId w:val="7"/>
        </w:numPr>
        <w:spacing w:before="120"/>
        <w:ind w:firstLineChars="0"/>
        <w:rPr>
          <w:b/>
          <w:bCs/>
          <w:sz w:val="20"/>
        </w:rPr>
      </w:pPr>
      <w:r>
        <w:rPr>
          <w:b/>
          <w:bCs/>
          <w:sz w:val="20"/>
        </w:rPr>
        <w:t xml:space="preserve">else (if </w:t>
      </w:r>
      <w:r>
        <w:rPr>
          <w:rFonts w:eastAsiaTheme="minorEastAsia"/>
          <w:b/>
          <w:bCs/>
          <w:sz w:val="20"/>
          <w:lang w:eastAsia="zh-CN"/>
        </w:rPr>
        <w:t>t</w:t>
      </w:r>
      <w:r>
        <w:rPr>
          <w:b/>
          <w:bCs/>
          <w:sz w:val="20"/>
        </w:rPr>
        <w:t xml:space="preserve">he </w:t>
      </w:r>
      <w:r>
        <w:rPr>
          <w:b/>
          <w:bCs/>
          <w:i/>
          <w:sz w:val="20"/>
        </w:rPr>
        <w:t>RRCReconfiguration</w:t>
      </w:r>
      <w:r>
        <w:rPr>
          <w:b/>
          <w:bCs/>
          <w:sz w:val="20"/>
        </w:rPr>
        <w:t xml:space="preserve"> within </w:t>
      </w:r>
      <w:r>
        <w:rPr>
          <w:b/>
          <w:bCs/>
          <w:i/>
          <w:iCs/>
          <w:sz w:val="20"/>
        </w:rPr>
        <w:t>ltm-CandidateConfig</w:t>
      </w:r>
      <w:r>
        <w:rPr>
          <w:b/>
          <w:bCs/>
          <w:sz w:val="20"/>
        </w:rPr>
        <w:t xml:space="preserve"> includes the </w:t>
      </w:r>
      <w:r>
        <w:rPr>
          <w:b/>
          <w:bCs/>
          <w:i/>
          <w:sz w:val="20"/>
        </w:rPr>
        <w:t>secondaryCellGroup</w:t>
      </w:r>
      <w:r>
        <w:rPr>
          <w:b/>
          <w:bCs/>
          <w:sz w:val="20"/>
        </w:rPr>
        <w:t xml:space="preserve"> including the </w:t>
      </w:r>
      <w:r>
        <w:rPr>
          <w:b/>
          <w:bCs/>
          <w:i/>
          <w:sz w:val="20"/>
        </w:rPr>
        <w:t>reconfigurationWithSync</w:t>
      </w:r>
      <w:r>
        <w:rPr>
          <w:b/>
          <w:bCs/>
          <w:iCs/>
          <w:sz w:val="20"/>
        </w:rPr>
        <w:t>)</w:t>
      </w:r>
      <w:r>
        <w:rPr>
          <w:b/>
          <w:bCs/>
          <w:sz w:val="20"/>
        </w:rPr>
        <w:t xml:space="preserve">, the </w:t>
      </w:r>
      <w:r>
        <w:rPr>
          <w:b/>
          <w:bCs/>
          <w:i/>
          <w:iCs/>
          <w:sz w:val="20"/>
        </w:rPr>
        <w:t>ltm-CandidateConfig</w:t>
      </w:r>
      <w:r>
        <w:rPr>
          <w:b/>
          <w:bCs/>
          <w:sz w:val="20"/>
        </w:rPr>
        <w:t xml:space="preserve"> is for SCG LTM.</w:t>
      </w:r>
    </w:p>
    <w:p w14:paraId="41918D37" w14:textId="77777777" w:rsidR="00F76143" w:rsidRDefault="00F76143">
      <w:pPr>
        <w:spacing w:before="120"/>
        <w:rPr>
          <w:rFonts w:eastAsia="等线"/>
          <w:b/>
          <w:sz w:val="20"/>
        </w:rPr>
      </w:pPr>
    </w:p>
    <w:p w14:paraId="07E35731" w14:textId="406F4B75" w:rsidR="00F76143" w:rsidRDefault="002F38C9">
      <w:pPr>
        <w:spacing w:before="120"/>
        <w:rPr>
          <w:i/>
          <w:iCs/>
          <w:sz w:val="20"/>
        </w:rPr>
      </w:pPr>
      <w:r>
        <w:rPr>
          <w:i/>
          <w:iCs/>
          <w:sz w:val="20"/>
        </w:rPr>
        <w:t>Issue 3: How to configure LTM CSI resource configuration for SCG LTM</w:t>
      </w:r>
      <w:r w:rsidR="00AC7C3C">
        <w:rPr>
          <w:i/>
          <w:iCs/>
          <w:sz w:val="20"/>
        </w:rPr>
        <w:t>.</w:t>
      </w:r>
    </w:p>
    <w:p w14:paraId="3794AEF8" w14:textId="26CF91E6" w:rsidR="00F76143" w:rsidRDefault="002F38C9">
      <w:pPr>
        <w:spacing w:before="120"/>
        <w:rPr>
          <w:sz w:val="20"/>
        </w:rPr>
      </w:pPr>
      <w:r>
        <w:rPr>
          <w:rFonts w:hint="eastAsia"/>
          <w:sz w:val="20"/>
        </w:rPr>
        <w:t>F</w:t>
      </w:r>
      <w:r>
        <w:rPr>
          <w:sz w:val="20"/>
        </w:rPr>
        <w:t xml:space="preserve">or </w:t>
      </w:r>
      <w:r>
        <w:rPr>
          <w:rFonts w:hint="eastAsia"/>
          <w:sz w:val="20"/>
        </w:rPr>
        <w:t>SN</w:t>
      </w:r>
      <w:r>
        <w:rPr>
          <w:sz w:val="20"/>
        </w:rPr>
        <w:t xml:space="preserve"> </w:t>
      </w:r>
      <w:r>
        <w:rPr>
          <w:rFonts w:hint="eastAsia"/>
          <w:sz w:val="20"/>
        </w:rPr>
        <w:t>initiated</w:t>
      </w:r>
      <w:r>
        <w:rPr>
          <w:sz w:val="20"/>
        </w:rPr>
        <w:t xml:space="preserve"> inter-CU </w:t>
      </w:r>
      <w:r>
        <w:rPr>
          <w:rFonts w:hint="eastAsia"/>
          <w:sz w:val="20"/>
        </w:rPr>
        <w:t>SCG</w:t>
      </w:r>
      <w:r>
        <w:rPr>
          <w:sz w:val="20"/>
        </w:rPr>
        <w:t xml:space="preserve"> </w:t>
      </w:r>
      <w:r>
        <w:rPr>
          <w:rFonts w:hint="eastAsia"/>
          <w:sz w:val="20"/>
        </w:rPr>
        <w:t>LTM,</w:t>
      </w:r>
      <w:r>
        <w:rPr>
          <w:sz w:val="20"/>
        </w:rPr>
        <w:t xml:space="preserve"> the source SN is responsible to generate the common CSI resource configuration for L1 measurement on candidate SCG cells.</w:t>
      </w:r>
      <w:r>
        <w:rPr>
          <w:rFonts w:hint="eastAsia"/>
          <w:sz w:val="20"/>
        </w:rPr>
        <w:t xml:space="preserve"> </w:t>
      </w:r>
      <w:r>
        <w:rPr>
          <w:sz w:val="20"/>
        </w:rPr>
        <w:t xml:space="preserve">Hence, </w:t>
      </w:r>
      <w:r>
        <w:rPr>
          <w:rFonts w:hint="eastAsia"/>
          <w:sz w:val="20"/>
        </w:rPr>
        <w:t>whether to reuse Rel-18</w:t>
      </w:r>
      <w:r>
        <w:t xml:space="preserve"> </w:t>
      </w:r>
      <w:r>
        <w:rPr>
          <w:i/>
          <w:iCs/>
          <w:sz w:val="20"/>
        </w:rPr>
        <w:t>ltm-</w:t>
      </w:r>
      <w:r w:rsidR="00AE567E">
        <w:rPr>
          <w:i/>
          <w:iCs/>
          <w:sz w:val="20"/>
        </w:rPr>
        <w:t>C</w:t>
      </w:r>
      <w:r>
        <w:rPr>
          <w:i/>
          <w:iCs/>
          <w:sz w:val="20"/>
        </w:rPr>
        <w:t>onfig</w:t>
      </w:r>
      <w:r>
        <w:rPr>
          <w:sz w:val="20"/>
        </w:rPr>
        <w:t xml:space="preserve"> or not</w:t>
      </w:r>
      <w:r>
        <w:rPr>
          <w:rFonts w:hint="eastAsia"/>
          <w:sz w:val="20"/>
        </w:rPr>
        <w:t>, how to configure the</w:t>
      </w:r>
      <w:r>
        <w:rPr>
          <w:sz w:val="20"/>
        </w:rPr>
        <w:t xml:space="preserve"> LTM CSI </w:t>
      </w:r>
      <w:r>
        <w:rPr>
          <w:rFonts w:hint="eastAsia"/>
          <w:sz w:val="20"/>
        </w:rPr>
        <w:t xml:space="preserve">resource </w:t>
      </w:r>
      <w:r>
        <w:rPr>
          <w:sz w:val="20"/>
        </w:rPr>
        <w:t xml:space="preserve">configuration for SCG LTM </w:t>
      </w:r>
      <w:r>
        <w:rPr>
          <w:rFonts w:hint="eastAsia"/>
          <w:sz w:val="20"/>
        </w:rPr>
        <w:t>need to be discussed</w:t>
      </w:r>
      <w:r>
        <w:rPr>
          <w:sz w:val="20"/>
        </w:rPr>
        <w:t xml:space="preserve">. </w:t>
      </w:r>
      <w:r w:rsidR="00820610">
        <w:rPr>
          <w:rFonts w:hint="eastAsia"/>
          <w:sz w:val="20"/>
        </w:rPr>
        <w:t>T</w:t>
      </w:r>
      <w:r>
        <w:rPr>
          <w:rFonts w:hint="eastAsia"/>
          <w:sz w:val="20"/>
        </w:rPr>
        <w:t>he</w:t>
      </w:r>
      <w:r>
        <w:rPr>
          <w:sz w:val="20"/>
        </w:rPr>
        <w:t xml:space="preserve"> </w:t>
      </w:r>
      <w:r>
        <w:rPr>
          <w:rFonts w:hint="eastAsia"/>
          <w:sz w:val="20"/>
        </w:rPr>
        <w:t>i</w:t>
      </w:r>
      <w:r>
        <w:rPr>
          <w:sz w:val="20"/>
        </w:rPr>
        <w:t>nter-CU SCG LTM is configured in MN RRC message</w:t>
      </w:r>
      <w:r>
        <w:rPr>
          <w:rFonts w:hint="eastAsia"/>
          <w:sz w:val="20"/>
        </w:rPr>
        <w:t>,</w:t>
      </w:r>
      <w:r>
        <w:rPr>
          <w:sz w:val="20"/>
        </w:rPr>
        <w:t xml:space="preserve"> which doesn’t mean the </w:t>
      </w:r>
      <w:r>
        <w:rPr>
          <w:rFonts w:hint="eastAsia"/>
          <w:sz w:val="20"/>
        </w:rPr>
        <w:t>LT</w:t>
      </w:r>
      <w:r>
        <w:rPr>
          <w:sz w:val="20"/>
        </w:rPr>
        <w:t xml:space="preserve">M CSI resource configuration for SCG LTM must be configured in MN RRC message. </w:t>
      </w:r>
    </w:p>
    <w:p w14:paraId="5E093476" w14:textId="2D7E0FC8" w:rsidR="00F76143" w:rsidRDefault="002F38C9">
      <w:pPr>
        <w:spacing w:before="120"/>
        <w:rPr>
          <w:sz w:val="20"/>
        </w:rPr>
      </w:pPr>
      <w:r>
        <w:rPr>
          <w:sz w:val="20"/>
        </w:rPr>
        <w:t xml:space="preserve">Because inter-CU SCG LTM candidates </w:t>
      </w:r>
      <w:r w:rsidR="00820610">
        <w:rPr>
          <w:rFonts w:hint="eastAsia"/>
          <w:sz w:val="20"/>
        </w:rPr>
        <w:t>are</w:t>
      </w:r>
      <w:r>
        <w:rPr>
          <w:sz w:val="20"/>
        </w:rPr>
        <w:t xml:space="preserve"> configured by MN and the SCG LTM Cell Switch Command including candidate configuration ID is transmitted by SN. MN and source SN always need to negotiate the candidate configuration ID, and the source SN knows which </w:t>
      </w:r>
      <w:r>
        <w:rPr>
          <w:rFonts w:hint="eastAsia"/>
          <w:sz w:val="20"/>
        </w:rPr>
        <w:t>LTM</w:t>
      </w:r>
      <w:r>
        <w:t xml:space="preserve"> </w:t>
      </w:r>
      <w:r>
        <w:rPr>
          <w:sz w:val="20"/>
        </w:rPr>
        <w:t xml:space="preserve">candidate configuration ID </w:t>
      </w:r>
      <w:r>
        <w:rPr>
          <w:rFonts w:hint="eastAsia"/>
          <w:sz w:val="20"/>
        </w:rPr>
        <w:t>is</w:t>
      </w:r>
      <w:r>
        <w:rPr>
          <w:sz w:val="20"/>
        </w:rPr>
        <w:t xml:space="preserve"> </w:t>
      </w:r>
      <w:r>
        <w:rPr>
          <w:rFonts w:hint="eastAsia"/>
          <w:sz w:val="20"/>
        </w:rPr>
        <w:t>configured</w:t>
      </w:r>
      <w:r>
        <w:rPr>
          <w:sz w:val="20"/>
        </w:rPr>
        <w:t xml:space="preserve"> </w:t>
      </w:r>
      <w:r>
        <w:rPr>
          <w:rFonts w:hint="eastAsia"/>
          <w:sz w:val="20"/>
        </w:rPr>
        <w:t>for</w:t>
      </w:r>
      <w:r>
        <w:rPr>
          <w:sz w:val="20"/>
        </w:rPr>
        <w:t xml:space="preserve"> </w:t>
      </w:r>
      <w:r>
        <w:rPr>
          <w:rFonts w:hint="eastAsia"/>
          <w:sz w:val="20"/>
        </w:rPr>
        <w:t>SCG</w:t>
      </w:r>
      <w:r>
        <w:rPr>
          <w:sz w:val="20"/>
        </w:rPr>
        <w:t xml:space="preserve"> </w:t>
      </w:r>
      <w:r>
        <w:rPr>
          <w:rFonts w:hint="eastAsia"/>
          <w:sz w:val="20"/>
        </w:rPr>
        <w:t>LTM</w:t>
      </w:r>
      <w:r>
        <w:rPr>
          <w:sz w:val="20"/>
        </w:rPr>
        <w:t xml:space="preserve"> </w:t>
      </w:r>
      <w:r>
        <w:rPr>
          <w:rFonts w:hint="eastAsia"/>
          <w:sz w:val="20"/>
        </w:rPr>
        <w:t>and</w:t>
      </w:r>
      <w:r>
        <w:rPr>
          <w:sz w:val="20"/>
        </w:rPr>
        <w:t xml:space="preserve"> </w:t>
      </w:r>
      <w:r>
        <w:rPr>
          <w:rFonts w:hint="eastAsia"/>
          <w:sz w:val="20"/>
        </w:rPr>
        <w:t>associated</w:t>
      </w:r>
      <w:r>
        <w:rPr>
          <w:sz w:val="20"/>
        </w:rPr>
        <w:t xml:space="preserve"> </w:t>
      </w:r>
      <w:r>
        <w:rPr>
          <w:rFonts w:hint="eastAsia"/>
          <w:sz w:val="20"/>
        </w:rPr>
        <w:t>LTM</w:t>
      </w:r>
      <w:r>
        <w:rPr>
          <w:sz w:val="20"/>
        </w:rPr>
        <w:t xml:space="preserve"> </w:t>
      </w:r>
      <w:r>
        <w:rPr>
          <w:rFonts w:hint="eastAsia"/>
          <w:sz w:val="20"/>
        </w:rPr>
        <w:t>candidate</w:t>
      </w:r>
      <w:r>
        <w:rPr>
          <w:sz w:val="20"/>
        </w:rPr>
        <w:t xml:space="preserve"> </w:t>
      </w:r>
      <w:r>
        <w:rPr>
          <w:rFonts w:hint="eastAsia"/>
          <w:sz w:val="20"/>
        </w:rPr>
        <w:t>PSCell.</w:t>
      </w:r>
      <w:r>
        <w:rPr>
          <w:sz w:val="20"/>
        </w:rPr>
        <w:t xml:space="preserve"> Therefore, the </w:t>
      </w:r>
      <w:r>
        <w:rPr>
          <w:rFonts w:hint="eastAsia"/>
          <w:sz w:val="20"/>
        </w:rPr>
        <w:t>LT</w:t>
      </w:r>
      <w:r>
        <w:rPr>
          <w:sz w:val="20"/>
        </w:rPr>
        <w:t xml:space="preserve">M CSI resource configuration for SCG LTM can also be configured by SN in SN RRC message. </w:t>
      </w:r>
    </w:p>
    <w:p w14:paraId="222E80F0" w14:textId="77777777" w:rsidR="00F76143" w:rsidRDefault="002F38C9">
      <w:pPr>
        <w:spacing w:before="120"/>
        <w:rPr>
          <w:sz w:val="20"/>
        </w:rPr>
      </w:pPr>
      <w:r>
        <w:rPr>
          <w:sz w:val="20"/>
        </w:rPr>
        <w:t xml:space="preserve">Hence, there are two options can be considered to configure LTM CSI resource configuration for </w:t>
      </w:r>
      <w:r>
        <w:rPr>
          <w:rFonts w:hint="eastAsia"/>
          <w:sz w:val="20"/>
        </w:rPr>
        <w:t>SN</w:t>
      </w:r>
      <w:r>
        <w:rPr>
          <w:sz w:val="20"/>
        </w:rPr>
        <w:t xml:space="preserve"> </w:t>
      </w:r>
      <w:r>
        <w:rPr>
          <w:rFonts w:hint="eastAsia"/>
          <w:sz w:val="20"/>
        </w:rPr>
        <w:t>initiated</w:t>
      </w:r>
      <w:r>
        <w:rPr>
          <w:sz w:val="20"/>
        </w:rPr>
        <w:t xml:space="preserve"> inter-CU SCG LTM:</w:t>
      </w:r>
    </w:p>
    <w:p w14:paraId="6D154A81" w14:textId="77777777" w:rsidR="00F76143" w:rsidRDefault="002F38C9">
      <w:pPr>
        <w:pStyle w:val="ListParagraph"/>
        <w:numPr>
          <w:ilvl w:val="0"/>
          <w:numId w:val="7"/>
        </w:numPr>
        <w:spacing w:before="120"/>
        <w:ind w:firstLineChars="0"/>
        <w:rPr>
          <w:sz w:val="20"/>
        </w:rPr>
      </w:pPr>
      <w:r>
        <w:rPr>
          <w:rFonts w:hint="eastAsia"/>
          <w:sz w:val="20"/>
        </w:rPr>
        <w:t>O</w:t>
      </w:r>
      <w:r>
        <w:rPr>
          <w:sz w:val="20"/>
        </w:rPr>
        <w:t xml:space="preserve">ption 1: </w:t>
      </w:r>
      <w:r>
        <w:rPr>
          <w:rFonts w:hint="eastAsia"/>
          <w:sz w:val="20"/>
        </w:rPr>
        <w:t>the</w:t>
      </w:r>
      <w:r>
        <w:rPr>
          <w:sz w:val="20"/>
        </w:rPr>
        <w:t xml:space="preserve"> LTM CSI </w:t>
      </w:r>
      <w:r>
        <w:rPr>
          <w:rFonts w:hint="eastAsia"/>
          <w:sz w:val="20"/>
        </w:rPr>
        <w:t xml:space="preserve">resource </w:t>
      </w:r>
      <w:r>
        <w:rPr>
          <w:sz w:val="20"/>
        </w:rPr>
        <w:t>configuration for inter-CU SCG LTM is provided to UE in MN RRC message</w:t>
      </w:r>
    </w:p>
    <w:p w14:paraId="64D83677" w14:textId="77777777" w:rsidR="00F76143" w:rsidRDefault="002F38C9">
      <w:pPr>
        <w:pStyle w:val="ListParagraph"/>
        <w:numPr>
          <w:ilvl w:val="0"/>
          <w:numId w:val="7"/>
        </w:numPr>
        <w:spacing w:before="120"/>
        <w:ind w:firstLineChars="0"/>
        <w:rPr>
          <w:sz w:val="20"/>
        </w:rPr>
      </w:pPr>
      <w:r>
        <w:rPr>
          <w:rFonts w:eastAsiaTheme="minorEastAsia" w:hint="eastAsia"/>
          <w:sz w:val="20"/>
          <w:lang w:eastAsia="zh-CN"/>
        </w:rPr>
        <w:t>O</w:t>
      </w:r>
      <w:r>
        <w:rPr>
          <w:rFonts w:eastAsiaTheme="minorEastAsia"/>
          <w:sz w:val="20"/>
          <w:lang w:eastAsia="zh-CN"/>
        </w:rPr>
        <w:t>ption 2:</w:t>
      </w:r>
      <w:r>
        <w:rPr>
          <w:rFonts w:hint="eastAsia"/>
          <w:sz w:val="20"/>
        </w:rPr>
        <w:t xml:space="preserve"> the</w:t>
      </w:r>
      <w:r>
        <w:rPr>
          <w:sz w:val="20"/>
        </w:rPr>
        <w:t xml:space="preserve"> LTM CSI </w:t>
      </w:r>
      <w:r>
        <w:rPr>
          <w:rFonts w:hint="eastAsia"/>
          <w:sz w:val="20"/>
        </w:rPr>
        <w:t xml:space="preserve">resource </w:t>
      </w:r>
      <w:r>
        <w:rPr>
          <w:sz w:val="20"/>
        </w:rPr>
        <w:t>configuration for inter-CU SCG LTM is provided to UE in SN RRC message</w:t>
      </w:r>
    </w:p>
    <w:p w14:paraId="55AE59F5" w14:textId="77777777" w:rsidR="00F76143" w:rsidRDefault="002F38C9">
      <w:pPr>
        <w:spacing w:before="120"/>
        <w:rPr>
          <w:sz w:val="20"/>
        </w:rPr>
      </w:pPr>
      <w:r>
        <w:rPr>
          <w:sz w:val="20"/>
        </w:rPr>
        <w:t xml:space="preserve">For option 1, the source SN shall send the LTM CSI </w:t>
      </w:r>
      <w:r>
        <w:rPr>
          <w:rFonts w:hint="eastAsia"/>
          <w:sz w:val="20"/>
        </w:rPr>
        <w:t xml:space="preserve">resource </w:t>
      </w:r>
      <w:r>
        <w:rPr>
          <w:sz w:val="20"/>
        </w:rPr>
        <w:t>configuration to MN and then MN provides it to UE.</w:t>
      </w:r>
    </w:p>
    <w:p w14:paraId="1CBDE6F8" w14:textId="77777777" w:rsidR="00F76143" w:rsidRDefault="002F38C9">
      <w:pPr>
        <w:spacing w:before="120"/>
        <w:rPr>
          <w:sz w:val="20"/>
        </w:rPr>
      </w:pPr>
      <w:r>
        <w:rPr>
          <w:sz w:val="20"/>
        </w:rPr>
        <w:t>For option 2, the LTM CSI resource configuration provided in SN RRC message shall indicate the LTM candidate ID configured in MN RRC message.</w:t>
      </w:r>
    </w:p>
    <w:p w14:paraId="3C527F34" w14:textId="77777777" w:rsidR="00F76143" w:rsidRDefault="002F38C9">
      <w:pPr>
        <w:spacing w:before="120"/>
        <w:rPr>
          <w:b/>
          <w:bCs/>
          <w:sz w:val="20"/>
        </w:rPr>
      </w:pPr>
      <w:r>
        <w:rPr>
          <w:rFonts w:hint="eastAsia"/>
          <w:b/>
          <w:bCs/>
          <w:sz w:val="20"/>
        </w:rPr>
        <w:t>P</w:t>
      </w:r>
      <w:r>
        <w:rPr>
          <w:b/>
          <w:bCs/>
          <w:sz w:val="20"/>
        </w:rPr>
        <w:t>roposal 6: The following two options can be considered to configure LTM CSI resource configuration for SN initiated inter-CU SCG LTM:</w:t>
      </w:r>
    </w:p>
    <w:p w14:paraId="43E6AFD4" w14:textId="77777777" w:rsidR="00F76143" w:rsidRDefault="002F38C9">
      <w:pPr>
        <w:pStyle w:val="ListParagraph"/>
        <w:numPr>
          <w:ilvl w:val="0"/>
          <w:numId w:val="7"/>
        </w:numPr>
        <w:spacing w:before="120"/>
        <w:ind w:firstLineChars="0"/>
        <w:rPr>
          <w:b/>
          <w:bCs/>
          <w:sz w:val="20"/>
        </w:rPr>
      </w:pPr>
      <w:r>
        <w:rPr>
          <w:rFonts w:hint="eastAsia"/>
          <w:b/>
          <w:bCs/>
          <w:sz w:val="20"/>
        </w:rPr>
        <w:t>O</w:t>
      </w:r>
      <w:r>
        <w:rPr>
          <w:b/>
          <w:bCs/>
          <w:sz w:val="20"/>
        </w:rPr>
        <w:t xml:space="preserve">ption 1: </w:t>
      </w:r>
      <w:r>
        <w:rPr>
          <w:rFonts w:hint="eastAsia"/>
          <w:b/>
          <w:bCs/>
          <w:sz w:val="20"/>
        </w:rPr>
        <w:t>the</w:t>
      </w:r>
      <w:r>
        <w:rPr>
          <w:b/>
          <w:bCs/>
          <w:sz w:val="20"/>
        </w:rPr>
        <w:t xml:space="preserve"> LTM CSI </w:t>
      </w:r>
      <w:r>
        <w:rPr>
          <w:rFonts w:hint="eastAsia"/>
          <w:b/>
          <w:bCs/>
          <w:sz w:val="20"/>
        </w:rPr>
        <w:t xml:space="preserve">resource </w:t>
      </w:r>
      <w:r>
        <w:rPr>
          <w:b/>
          <w:bCs/>
          <w:sz w:val="20"/>
        </w:rPr>
        <w:t>configuration for inter-CU SCG LTM is provided to UE in MN RRC message.</w:t>
      </w:r>
    </w:p>
    <w:p w14:paraId="03F42BDD" w14:textId="77777777" w:rsidR="00F76143" w:rsidRDefault="002F38C9">
      <w:pPr>
        <w:pStyle w:val="ListParagraph"/>
        <w:numPr>
          <w:ilvl w:val="0"/>
          <w:numId w:val="7"/>
        </w:numPr>
        <w:spacing w:before="120"/>
        <w:ind w:firstLineChars="0"/>
        <w:rPr>
          <w:b/>
          <w:bCs/>
          <w:sz w:val="20"/>
        </w:rPr>
      </w:pPr>
      <w:r>
        <w:rPr>
          <w:rFonts w:eastAsiaTheme="minorEastAsia" w:hint="eastAsia"/>
          <w:b/>
          <w:bCs/>
          <w:sz w:val="20"/>
          <w:lang w:eastAsia="zh-CN"/>
        </w:rPr>
        <w:t>O</w:t>
      </w:r>
      <w:r>
        <w:rPr>
          <w:rFonts w:eastAsiaTheme="minorEastAsia"/>
          <w:b/>
          <w:bCs/>
          <w:sz w:val="20"/>
          <w:lang w:eastAsia="zh-CN"/>
        </w:rPr>
        <w:t>ption 2:</w:t>
      </w:r>
      <w:r>
        <w:rPr>
          <w:rFonts w:hint="eastAsia"/>
          <w:b/>
          <w:bCs/>
          <w:sz w:val="20"/>
        </w:rPr>
        <w:t xml:space="preserve"> the</w:t>
      </w:r>
      <w:r>
        <w:rPr>
          <w:b/>
          <w:bCs/>
          <w:sz w:val="20"/>
        </w:rPr>
        <w:t xml:space="preserve"> LTM CSI </w:t>
      </w:r>
      <w:r>
        <w:rPr>
          <w:rFonts w:hint="eastAsia"/>
          <w:b/>
          <w:bCs/>
          <w:sz w:val="20"/>
        </w:rPr>
        <w:t xml:space="preserve">resource </w:t>
      </w:r>
      <w:r>
        <w:rPr>
          <w:b/>
          <w:bCs/>
          <w:sz w:val="20"/>
        </w:rPr>
        <w:t>configuration for inter-CU SCG LTM is provided to UE in SN RRC message.</w:t>
      </w:r>
    </w:p>
    <w:p w14:paraId="49437A94" w14:textId="77777777" w:rsidR="00F76143" w:rsidRDefault="00F76143">
      <w:pPr>
        <w:spacing w:before="120"/>
        <w:rPr>
          <w:b/>
          <w:bCs/>
          <w:sz w:val="20"/>
        </w:rPr>
      </w:pPr>
    </w:p>
    <w:p w14:paraId="3CC24992" w14:textId="77777777" w:rsidR="00F76143" w:rsidRDefault="002F38C9">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t>Reference configuration for LTM in DC case</w:t>
      </w:r>
    </w:p>
    <w:p w14:paraId="048D3CA9" w14:textId="77777777" w:rsidR="00F76143" w:rsidRDefault="002F38C9">
      <w:pPr>
        <w:spacing w:before="120"/>
        <w:rPr>
          <w:rFonts w:eastAsia="等线"/>
          <w:bCs/>
          <w:sz w:val="20"/>
        </w:rPr>
      </w:pPr>
      <w:r>
        <w:rPr>
          <w:rFonts w:eastAsia="等线" w:hint="eastAsia"/>
          <w:bCs/>
          <w:sz w:val="20"/>
        </w:rPr>
        <w:t>For</w:t>
      </w:r>
      <w:r>
        <w:rPr>
          <w:rFonts w:eastAsia="等线"/>
          <w:bCs/>
          <w:sz w:val="20"/>
        </w:rPr>
        <w:t xml:space="preserve"> </w:t>
      </w:r>
      <w:r>
        <w:rPr>
          <w:rFonts w:eastAsia="等线" w:hint="eastAsia"/>
          <w:bCs/>
          <w:sz w:val="20"/>
        </w:rPr>
        <w:t>the</w:t>
      </w:r>
      <w:r>
        <w:rPr>
          <w:rFonts w:eastAsia="等线"/>
          <w:bCs/>
          <w:sz w:val="20"/>
        </w:rPr>
        <w:t xml:space="preserve"> </w:t>
      </w:r>
      <w:r>
        <w:rPr>
          <w:rFonts w:eastAsia="等线" w:hint="eastAsia"/>
          <w:bCs/>
          <w:sz w:val="20"/>
        </w:rPr>
        <w:t>reference</w:t>
      </w:r>
      <w:r>
        <w:rPr>
          <w:rFonts w:eastAsia="等线"/>
          <w:bCs/>
          <w:sz w:val="20"/>
        </w:rPr>
        <w:t xml:space="preserve"> </w:t>
      </w:r>
      <w:r>
        <w:rPr>
          <w:rFonts w:eastAsia="等线" w:hint="eastAsia"/>
          <w:bCs/>
          <w:sz w:val="20"/>
        </w:rPr>
        <w:t>configuration</w:t>
      </w:r>
      <w:r>
        <w:rPr>
          <w:rFonts w:eastAsia="等线"/>
          <w:bCs/>
          <w:sz w:val="20"/>
        </w:rPr>
        <w:t xml:space="preserve"> </w:t>
      </w:r>
      <w:r>
        <w:rPr>
          <w:rFonts w:eastAsia="等线" w:hint="eastAsia"/>
          <w:bCs/>
          <w:sz w:val="20"/>
        </w:rPr>
        <w:t>of</w:t>
      </w:r>
      <w:r>
        <w:rPr>
          <w:rFonts w:eastAsia="等线"/>
          <w:bCs/>
          <w:sz w:val="20"/>
        </w:rPr>
        <w:t xml:space="preserve"> </w:t>
      </w:r>
      <w:r>
        <w:rPr>
          <w:rFonts w:eastAsia="等线" w:hint="eastAsia"/>
          <w:bCs/>
          <w:sz w:val="20"/>
        </w:rPr>
        <w:t>inter-</w:t>
      </w:r>
      <w:r>
        <w:rPr>
          <w:rFonts w:eastAsia="等线"/>
          <w:bCs/>
          <w:sz w:val="20"/>
        </w:rPr>
        <w:t xml:space="preserve">CU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RAN2 has reached the following agreements:</w:t>
      </w:r>
    </w:p>
    <w:tbl>
      <w:tblPr>
        <w:tblStyle w:val="TableGrid"/>
        <w:tblW w:w="9629" w:type="dxa"/>
        <w:tblLayout w:type="fixed"/>
        <w:tblLook w:val="04A0" w:firstRow="1" w:lastRow="0" w:firstColumn="1" w:lastColumn="0" w:noHBand="0" w:noVBand="1"/>
      </w:tblPr>
      <w:tblGrid>
        <w:gridCol w:w="9629"/>
      </w:tblGrid>
      <w:tr w:rsidR="00F76143" w14:paraId="2E1ACE2C" w14:textId="77777777">
        <w:tc>
          <w:tcPr>
            <w:tcW w:w="9629" w:type="dxa"/>
          </w:tcPr>
          <w:p w14:paraId="395CD1F9" w14:textId="77777777" w:rsidR="00F76143" w:rsidRDefault="002F38C9">
            <w:pPr>
              <w:spacing w:before="120"/>
              <w:rPr>
                <w:rFonts w:eastAsia="等线"/>
                <w:bCs/>
                <w:sz w:val="20"/>
              </w:rPr>
            </w:pPr>
            <w:r>
              <w:rPr>
                <w:rFonts w:eastAsia="等线"/>
                <w:bCs/>
                <w:sz w:val="20"/>
              </w:rPr>
              <w:t>4.</w:t>
            </w:r>
            <w:r>
              <w:rPr>
                <w:rFonts w:eastAsia="等线"/>
                <w:bCs/>
                <w:sz w:val="20"/>
              </w:rPr>
              <w:tab/>
              <w:t>Regarding the candidate and reference configuration generation and signaling design, the following SCPAC-similar principles can be applied for inter-CU SCG LTM as baseline:</w:t>
            </w:r>
          </w:p>
          <w:p w14:paraId="38F0083C" w14:textId="77777777" w:rsidR="00F76143" w:rsidRDefault="002F38C9">
            <w:pPr>
              <w:spacing w:before="120"/>
              <w:rPr>
                <w:rFonts w:eastAsia="等线"/>
                <w:bCs/>
                <w:sz w:val="20"/>
              </w:rPr>
            </w:pPr>
            <w:r>
              <w:rPr>
                <w:rFonts w:eastAsia="等线"/>
                <w:bCs/>
                <w:sz w:val="20"/>
              </w:rPr>
              <w:tab/>
              <w:t xml:space="preserve">- </w:t>
            </w:r>
            <w:r>
              <w:rPr>
                <w:rFonts w:eastAsia="等线"/>
                <w:bCs/>
                <w:sz w:val="20"/>
                <w:highlight w:val="yellow"/>
              </w:rPr>
              <w:t>The candidate configuration and reference configuration are modeled as an MN RRCReconfiguration message.</w:t>
            </w:r>
          </w:p>
          <w:p w14:paraId="6B78CA46" w14:textId="77777777" w:rsidR="00F76143" w:rsidRDefault="002F38C9">
            <w:pPr>
              <w:spacing w:before="120"/>
              <w:rPr>
                <w:rFonts w:eastAsia="等线"/>
                <w:bCs/>
                <w:sz w:val="20"/>
              </w:rPr>
            </w:pPr>
            <w:r>
              <w:rPr>
                <w:rFonts w:eastAsia="等线"/>
                <w:bCs/>
                <w:sz w:val="20"/>
              </w:rPr>
              <w:tab/>
              <w:t>- The MN generates the MCG part of the reference configuration (if any), while the SN (source or candidate) generates the SCG part of the reference configuration.</w:t>
            </w:r>
          </w:p>
          <w:p w14:paraId="13F4CF87" w14:textId="77777777" w:rsidR="00F76143" w:rsidRDefault="002F38C9">
            <w:pPr>
              <w:spacing w:before="120"/>
              <w:rPr>
                <w:rFonts w:eastAsia="等线"/>
                <w:bCs/>
                <w:sz w:val="20"/>
              </w:rPr>
            </w:pPr>
            <w:r>
              <w:rPr>
                <w:rFonts w:eastAsia="等线"/>
                <w:bCs/>
                <w:sz w:val="20"/>
              </w:rPr>
              <w:tab/>
            </w:r>
            <w:r>
              <w:rPr>
                <w:rFonts w:eastAsia="等线"/>
                <w:bCs/>
                <w:sz w:val="20"/>
                <w:highlight w:val="yellow"/>
              </w:rPr>
              <w:t>- The MN is responsible for the reference configuration generation for SN initiated inter-CU SCG LTM. It can be up to the NW implementation whether to include the MCG part.</w:t>
            </w:r>
          </w:p>
          <w:p w14:paraId="31CA1754" w14:textId="77777777" w:rsidR="00F76143" w:rsidRDefault="002F38C9">
            <w:pPr>
              <w:spacing w:before="120"/>
              <w:rPr>
                <w:rFonts w:eastAsia="等线"/>
                <w:bCs/>
                <w:sz w:val="20"/>
              </w:rPr>
            </w:pPr>
            <w:r>
              <w:rPr>
                <w:rFonts w:eastAsia="等线"/>
                <w:bCs/>
                <w:sz w:val="20"/>
              </w:rPr>
              <w:tab/>
              <w:t>- The MN can request an SCG reference configuration from any of the involved SNs.</w:t>
            </w:r>
          </w:p>
          <w:p w14:paraId="30EDCE94" w14:textId="77777777" w:rsidR="00F76143" w:rsidRDefault="002F38C9">
            <w:pPr>
              <w:spacing w:before="120"/>
              <w:rPr>
                <w:rFonts w:eastAsia="等线"/>
                <w:bCs/>
                <w:sz w:val="20"/>
              </w:rPr>
            </w:pPr>
            <w:r>
              <w:rPr>
                <w:rFonts w:eastAsia="等线"/>
                <w:bCs/>
                <w:sz w:val="20"/>
              </w:rPr>
              <w:t>It's up to NW to ensure that the complete configuration includes the MCG part and SCG part configuration when UE combines the reference and candidate configuration for inter-CU SCG LTM.</w:t>
            </w:r>
          </w:p>
        </w:tc>
      </w:tr>
    </w:tbl>
    <w:p w14:paraId="1F369AF6" w14:textId="246D3BCC" w:rsidR="004864C0" w:rsidRDefault="004864C0">
      <w:pPr>
        <w:spacing w:before="120"/>
        <w:rPr>
          <w:rFonts w:eastAsia="等线"/>
          <w:bCs/>
          <w:sz w:val="20"/>
        </w:rPr>
      </w:pPr>
      <w:bookmarkStart w:id="8" w:name="OLE_LINK9"/>
      <w:r>
        <w:rPr>
          <w:rFonts w:eastAsia="等线"/>
          <w:bCs/>
          <w:sz w:val="20"/>
        </w:rPr>
        <w:t>In Rel-19, the following LTM configuration can be modelled as an</w:t>
      </w:r>
      <w:r w:rsidRPr="004864C0">
        <w:rPr>
          <w:rFonts w:eastAsia="等线"/>
          <w:bCs/>
          <w:sz w:val="20"/>
        </w:rPr>
        <w:t xml:space="preserve"> MN </w:t>
      </w:r>
      <w:r w:rsidRPr="003341CD">
        <w:rPr>
          <w:rFonts w:eastAsia="等线"/>
          <w:bCs/>
          <w:i/>
          <w:iCs/>
          <w:sz w:val="20"/>
        </w:rPr>
        <w:t>RRCReconfiguration</w:t>
      </w:r>
      <w:r>
        <w:rPr>
          <w:rFonts w:eastAsia="等线"/>
          <w:bCs/>
          <w:sz w:val="20"/>
        </w:rPr>
        <w:t xml:space="preserve"> in DC case</w:t>
      </w:r>
    </w:p>
    <w:p w14:paraId="082EBDAA" w14:textId="7FEE84D6" w:rsidR="004864C0" w:rsidRPr="003341CD" w:rsidRDefault="004864C0" w:rsidP="003341CD">
      <w:pPr>
        <w:pStyle w:val="ListParagraph"/>
        <w:numPr>
          <w:ilvl w:val="0"/>
          <w:numId w:val="9"/>
        </w:numPr>
        <w:spacing w:before="120"/>
        <w:ind w:firstLineChars="0"/>
        <w:rPr>
          <w:rFonts w:eastAsia="等线"/>
          <w:bCs/>
          <w:sz w:val="20"/>
        </w:rPr>
      </w:pPr>
      <w:r w:rsidRPr="003341CD">
        <w:rPr>
          <w:rFonts w:eastAsia="等线"/>
          <w:bCs/>
          <w:sz w:val="20"/>
        </w:rPr>
        <w:t>intra-CU MCG LTM with SCG configuration</w:t>
      </w:r>
    </w:p>
    <w:p w14:paraId="09A1FB61" w14:textId="205D5D28" w:rsidR="004864C0" w:rsidRPr="003341CD" w:rsidRDefault="004864C0" w:rsidP="003341CD">
      <w:pPr>
        <w:pStyle w:val="ListParagraph"/>
        <w:numPr>
          <w:ilvl w:val="0"/>
          <w:numId w:val="9"/>
        </w:numPr>
        <w:spacing w:before="120"/>
        <w:ind w:firstLineChars="0"/>
        <w:rPr>
          <w:rFonts w:eastAsia="等线"/>
          <w:bCs/>
          <w:sz w:val="20"/>
        </w:rPr>
      </w:pPr>
      <w:r w:rsidRPr="003341CD">
        <w:rPr>
          <w:rFonts w:eastAsia="等线"/>
          <w:bCs/>
          <w:sz w:val="20"/>
        </w:rPr>
        <w:t>inter-CU MCG LTM with SCG configuration</w:t>
      </w:r>
    </w:p>
    <w:p w14:paraId="71443EF1" w14:textId="214CAE12" w:rsidR="004864C0" w:rsidRPr="003341CD" w:rsidRDefault="004864C0" w:rsidP="003341CD">
      <w:pPr>
        <w:pStyle w:val="ListParagraph"/>
        <w:numPr>
          <w:ilvl w:val="0"/>
          <w:numId w:val="9"/>
        </w:numPr>
        <w:spacing w:before="120"/>
        <w:ind w:firstLineChars="0"/>
        <w:rPr>
          <w:rFonts w:eastAsia="等线"/>
          <w:bCs/>
          <w:sz w:val="20"/>
        </w:rPr>
      </w:pPr>
      <w:r w:rsidRPr="003341CD">
        <w:rPr>
          <w:rFonts w:eastAsia="等线"/>
          <w:bCs/>
          <w:sz w:val="20"/>
        </w:rPr>
        <w:t>intra-CU SCG LTM</w:t>
      </w:r>
    </w:p>
    <w:p w14:paraId="589AC19D" w14:textId="4F203858" w:rsidR="004864C0" w:rsidRPr="003341CD" w:rsidRDefault="004864C0" w:rsidP="003341CD">
      <w:pPr>
        <w:pStyle w:val="ListParagraph"/>
        <w:numPr>
          <w:ilvl w:val="0"/>
          <w:numId w:val="9"/>
        </w:numPr>
        <w:spacing w:before="120"/>
        <w:ind w:firstLineChars="0"/>
        <w:rPr>
          <w:rFonts w:eastAsia="等线"/>
          <w:bCs/>
          <w:sz w:val="20"/>
        </w:rPr>
      </w:pPr>
      <w:r w:rsidRPr="003341CD">
        <w:rPr>
          <w:rFonts w:eastAsia="等线"/>
          <w:bCs/>
          <w:sz w:val="20"/>
        </w:rPr>
        <w:t>inter-CU SCG LTM</w:t>
      </w:r>
    </w:p>
    <w:p w14:paraId="67FDE0D4" w14:textId="4ABB4CF7" w:rsidR="004864C0" w:rsidRPr="004864C0" w:rsidRDefault="004864C0">
      <w:pPr>
        <w:spacing w:before="120"/>
        <w:rPr>
          <w:rFonts w:eastAsia="等线"/>
          <w:bCs/>
          <w:sz w:val="20"/>
        </w:rPr>
      </w:pPr>
      <w:r>
        <w:rPr>
          <w:rFonts w:eastAsia="等线"/>
          <w:bCs/>
          <w:sz w:val="20"/>
        </w:rPr>
        <w:t>Based on above agreements</w:t>
      </w:r>
      <w:r w:rsidR="0095183E">
        <w:rPr>
          <w:rFonts w:eastAsia="等线" w:hint="eastAsia"/>
          <w:bCs/>
          <w:sz w:val="20"/>
        </w:rPr>
        <w:t>,</w:t>
      </w:r>
      <w:r w:rsidR="0095183E">
        <w:rPr>
          <w:rFonts w:eastAsia="等线"/>
          <w:bCs/>
          <w:sz w:val="20"/>
        </w:rPr>
        <w:t xml:space="preserve"> </w:t>
      </w:r>
      <w:r>
        <w:rPr>
          <w:rFonts w:eastAsia="等线"/>
          <w:bCs/>
          <w:sz w:val="20"/>
        </w:rPr>
        <w:t>t</w:t>
      </w:r>
      <w:r w:rsidR="002F38C9">
        <w:rPr>
          <w:rFonts w:eastAsia="等线" w:hint="eastAsia"/>
          <w:bCs/>
          <w:sz w:val="20"/>
        </w:rPr>
        <w:t>he</w:t>
      </w:r>
      <w:r w:rsidR="002F38C9">
        <w:rPr>
          <w:rFonts w:eastAsia="等线"/>
          <w:bCs/>
          <w:sz w:val="20"/>
        </w:rPr>
        <w:t xml:space="preserve"> </w:t>
      </w:r>
      <w:r w:rsidR="002F38C9">
        <w:rPr>
          <w:rFonts w:eastAsia="等线" w:hint="eastAsia"/>
          <w:bCs/>
          <w:sz w:val="20"/>
        </w:rPr>
        <w:t>reference</w:t>
      </w:r>
      <w:r w:rsidR="002F38C9">
        <w:rPr>
          <w:rFonts w:eastAsia="等线"/>
          <w:bCs/>
          <w:sz w:val="20"/>
        </w:rPr>
        <w:t xml:space="preserve"> </w:t>
      </w:r>
      <w:r w:rsidR="002F38C9">
        <w:rPr>
          <w:rFonts w:eastAsia="等线" w:hint="eastAsia"/>
          <w:bCs/>
          <w:sz w:val="20"/>
        </w:rPr>
        <w:t>configuration</w:t>
      </w:r>
      <w:r w:rsidR="002F38C9">
        <w:rPr>
          <w:rFonts w:eastAsia="等线"/>
          <w:bCs/>
          <w:sz w:val="20"/>
        </w:rPr>
        <w:t xml:space="preserve"> </w:t>
      </w:r>
      <w:r w:rsidR="002F38C9">
        <w:rPr>
          <w:rFonts w:eastAsia="等线" w:hint="eastAsia"/>
          <w:bCs/>
          <w:sz w:val="20"/>
        </w:rPr>
        <w:t>of</w:t>
      </w:r>
      <w:r w:rsidR="002F38C9">
        <w:rPr>
          <w:rFonts w:eastAsia="等线"/>
          <w:bCs/>
          <w:sz w:val="20"/>
        </w:rPr>
        <w:t xml:space="preserve"> </w:t>
      </w:r>
      <w:r w:rsidR="002F38C9">
        <w:rPr>
          <w:rFonts w:eastAsia="等线" w:hint="eastAsia"/>
          <w:bCs/>
          <w:sz w:val="20"/>
        </w:rPr>
        <w:t>inter-</w:t>
      </w:r>
      <w:r w:rsidR="002F38C9">
        <w:rPr>
          <w:rFonts w:eastAsia="等线"/>
          <w:bCs/>
          <w:sz w:val="20"/>
        </w:rPr>
        <w:t xml:space="preserve">CU </w:t>
      </w:r>
      <w:r w:rsidR="002F38C9">
        <w:rPr>
          <w:rFonts w:eastAsia="等线" w:hint="eastAsia"/>
          <w:bCs/>
          <w:sz w:val="20"/>
        </w:rPr>
        <w:t>SCG</w:t>
      </w:r>
      <w:r w:rsidR="002F38C9">
        <w:rPr>
          <w:rFonts w:eastAsia="等线"/>
          <w:bCs/>
          <w:sz w:val="20"/>
        </w:rPr>
        <w:t xml:space="preserve"> </w:t>
      </w:r>
      <w:r w:rsidR="002F38C9">
        <w:rPr>
          <w:rFonts w:eastAsia="等线" w:hint="eastAsia"/>
          <w:bCs/>
          <w:sz w:val="20"/>
        </w:rPr>
        <w:t>LTM</w:t>
      </w:r>
      <w:r w:rsidR="002F38C9">
        <w:rPr>
          <w:rFonts w:eastAsia="等线"/>
          <w:bCs/>
          <w:sz w:val="20"/>
        </w:rPr>
        <w:t xml:space="preserve"> </w:t>
      </w:r>
      <w:r w:rsidR="002F38C9">
        <w:rPr>
          <w:rFonts w:eastAsia="等线" w:hint="eastAsia"/>
          <w:bCs/>
          <w:sz w:val="20"/>
        </w:rPr>
        <w:t>is</w:t>
      </w:r>
      <w:r w:rsidR="002F38C9">
        <w:rPr>
          <w:rFonts w:eastAsia="等线"/>
          <w:bCs/>
          <w:sz w:val="20"/>
        </w:rPr>
        <w:t xml:space="preserve"> modelled </w:t>
      </w:r>
      <w:r w:rsidR="002F38C9">
        <w:rPr>
          <w:rFonts w:eastAsia="等线" w:hint="eastAsia"/>
          <w:bCs/>
          <w:sz w:val="20"/>
        </w:rPr>
        <w:t>as</w:t>
      </w:r>
      <w:r w:rsidR="002F38C9">
        <w:rPr>
          <w:rFonts w:eastAsia="等线"/>
          <w:bCs/>
          <w:sz w:val="20"/>
        </w:rPr>
        <w:t xml:space="preserve"> an </w:t>
      </w:r>
      <w:r w:rsidR="002F38C9">
        <w:rPr>
          <w:rFonts w:eastAsia="等线"/>
          <w:bCs/>
          <w:i/>
          <w:iCs/>
          <w:sz w:val="20"/>
        </w:rPr>
        <w:t>MN RRCReconfiguration</w:t>
      </w:r>
      <w:r w:rsidR="002F38C9">
        <w:rPr>
          <w:rFonts w:eastAsia="等线"/>
          <w:bCs/>
          <w:sz w:val="20"/>
        </w:rPr>
        <w:t xml:space="preserve"> message </w:t>
      </w:r>
      <w:r w:rsidR="002F38C9">
        <w:rPr>
          <w:rFonts w:eastAsia="等线" w:hint="eastAsia"/>
          <w:bCs/>
          <w:sz w:val="20"/>
        </w:rPr>
        <w:t>and</w:t>
      </w:r>
      <w:r w:rsidR="002F38C9">
        <w:rPr>
          <w:rFonts w:eastAsia="等线"/>
          <w:bCs/>
          <w:sz w:val="20"/>
        </w:rPr>
        <w:t xml:space="preserve"> </w:t>
      </w:r>
      <w:r w:rsidR="002F38C9">
        <w:rPr>
          <w:rFonts w:eastAsia="等线" w:hint="eastAsia"/>
          <w:bCs/>
          <w:sz w:val="20"/>
        </w:rPr>
        <w:t>can</w:t>
      </w:r>
      <w:r w:rsidR="002F38C9">
        <w:rPr>
          <w:rFonts w:eastAsia="等线"/>
          <w:bCs/>
          <w:sz w:val="20"/>
        </w:rPr>
        <w:t xml:space="preserve"> </w:t>
      </w:r>
      <w:r w:rsidR="002F38C9">
        <w:rPr>
          <w:rFonts w:eastAsia="等线" w:hint="eastAsia"/>
          <w:bCs/>
          <w:sz w:val="20"/>
        </w:rPr>
        <w:t>include</w:t>
      </w:r>
      <w:r w:rsidR="002F38C9">
        <w:rPr>
          <w:rFonts w:eastAsia="等线"/>
          <w:bCs/>
          <w:sz w:val="20"/>
        </w:rPr>
        <w:t xml:space="preserve"> </w:t>
      </w:r>
      <w:r w:rsidR="002F38C9">
        <w:rPr>
          <w:rFonts w:eastAsia="等线" w:hint="eastAsia"/>
          <w:bCs/>
          <w:sz w:val="20"/>
        </w:rPr>
        <w:t>the</w:t>
      </w:r>
      <w:r w:rsidR="002F38C9">
        <w:rPr>
          <w:rFonts w:eastAsia="等线"/>
          <w:bCs/>
          <w:sz w:val="20"/>
        </w:rPr>
        <w:t xml:space="preserve"> </w:t>
      </w:r>
      <w:r w:rsidR="002F38C9">
        <w:rPr>
          <w:rFonts w:eastAsia="等线" w:hint="eastAsia"/>
          <w:bCs/>
          <w:sz w:val="20"/>
        </w:rPr>
        <w:t>MCG</w:t>
      </w:r>
      <w:r w:rsidR="002F38C9">
        <w:rPr>
          <w:rFonts w:eastAsia="等线"/>
          <w:bCs/>
          <w:sz w:val="20"/>
        </w:rPr>
        <w:t xml:space="preserve"> </w:t>
      </w:r>
      <w:r w:rsidR="002F38C9">
        <w:rPr>
          <w:rFonts w:eastAsia="等线" w:hint="eastAsia"/>
          <w:bCs/>
          <w:sz w:val="20"/>
        </w:rPr>
        <w:t>part</w:t>
      </w:r>
      <w:r w:rsidR="002F38C9">
        <w:rPr>
          <w:rFonts w:eastAsia="等线"/>
          <w:bCs/>
          <w:sz w:val="20"/>
        </w:rPr>
        <w:t xml:space="preserve"> </w:t>
      </w:r>
      <w:r w:rsidR="002F38C9">
        <w:rPr>
          <w:rFonts w:eastAsia="等线" w:hint="eastAsia"/>
          <w:bCs/>
          <w:sz w:val="20"/>
        </w:rPr>
        <w:t>based</w:t>
      </w:r>
      <w:r w:rsidR="002F38C9">
        <w:rPr>
          <w:rFonts w:eastAsia="等线"/>
          <w:bCs/>
          <w:sz w:val="20"/>
        </w:rPr>
        <w:t xml:space="preserve"> </w:t>
      </w:r>
      <w:r w:rsidR="002F38C9">
        <w:rPr>
          <w:rFonts w:eastAsia="等线" w:hint="eastAsia"/>
          <w:bCs/>
          <w:sz w:val="20"/>
        </w:rPr>
        <w:t>on</w:t>
      </w:r>
      <w:r w:rsidR="002F38C9">
        <w:rPr>
          <w:rFonts w:eastAsia="等线"/>
          <w:bCs/>
          <w:sz w:val="20"/>
        </w:rPr>
        <w:t xml:space="preserve"> </w:t>
      </w:r>
      <w:r w:rsidR="002F38C9">
        <w:rPr>
          <w:rFonts w:eastAsia="等线" w:hint="eastAsia"/>
          <w:bCs/>
          <w:sz w:val="20"/>
        </w:rPr>
        <w:t>the</w:t>
      </w:r>
      <w:r w:rsidR="002F38C9">
        <w:rPr>
          <w:rFonts w:eastAsia="等线"/>
          <w:bCs/>
          <w:sz w:val="20"/>
        </w:rPr>
        <w:t xml:space="preserve"> NW implementation</w:t>
      </w:r>
      <w:r w:rsidR="002F38C9">
        <w:rPr>
          <w:rFonts w:eastAsia="等线" w:hint="eastAsia"/>
          <w:bCs/>
          <w:sz w:val="20"/>
        </w:rPr>
        <w:t>.</w:t>
      </w:r>
      <w:r>
        <w:rPr>
          <w:rFonts w:eastAsia="等线"/>
          <w:bCs/>
          <w:sz w:val="20"/>
        </w:rPr>
        <w:t xml:space="preserve"> The intra-CU SCG LTM modelled as an</w:t>
      </w:r>
      <w:r w:rsidRPr="004864C0">
        <w:rPr>
          <w:rFonts w:eastAsia="等线"/>
          <w:bCs/>
          <w:sz w:val="20"/>
        </w:rPr>
        <w:t xml:space="preserve"> MN </w:t>
      </w:r>
      <w:r w:rsidRPr="009E6AC9">
        <w:rPr>
          <w:rFonts w:eastAsia="等线"/>
          <w:bCs/>
          <w:i/>
          <w:iCs/>
          <w:sz w:val="20"/>
        </w:rPr>
        <w:t>RRCReconfiguration</w:t>
      </w:r>
      <w:r>
        <w:rPr>
          <w:rFonts w:eastAsia="等线"/>
          <w:bCs/>
          <w:sz w:val="20"/>
        </w:rPr>
        <w:t xml:space="preserve"> shall also follow the same principle.</w:t>
      </w:r>
    </w:p>
    <w:p w14:paraId="77F66FE8" w14:textId="77777777" w:rsidR="004864C0" w:rsidRDefault="002F38C9">
      <w:pPr>
        <w:spacing w:before="120"/>
        <w:rPr>
          <w:rFonts w:eastAsia="等线"/>
          <w:bCs/>
          <w:sz w:val="20"/>
        </w:rPr>
      </w:pPr>
      <w:r>
        <w:rPr>
          <w:rFonts w:eastAsia="等线"/>
          <w:bCs/>
          <w:sz w:val="20"/>
        </w:rPr>
        <w:t>In Rel-19, intra-CU</w:t>
      </w:r>
      <w:r w:rsidR="004864C0">
        <w:rPr>
          <w:rFonts w:eastAsia="等线"/>
          <w:bCs/>
          <w:sz w:val="20"/>
        </w:rPr>
        <w:t>/inter-CU</w:t>
      </w:r>
      <w:r>
        <w:rPr>
          <w:rFonts w:eastAsia="等线"/>
          <w:bCs/>
          <w:sz w:val="20"/>
        </w:rPr>
        <w:t xml:space="preserve"> MCG LTM with SCG configuration </w:t>
      </w:r>
      <w:r>
        <w:rPr>
          <w:rFonts w:eastAsia="等线" w:hint="eastAsia"/>
          <w:bCs/>
          <w:sz w:val="20"/>
        </w:rPr>
        <w:t>has</w:t>
      </w:r>
      <w:r>
        <w:rPr>
          <w:rFonts w:eastAsia="等线"/>
          <w:bCs/>
          <w:sz w:val="20"/>
        </w:rPr>
        <w:t xml:space="preserve"> </w:t>
      </w:r>
      <w:r>
        <w:rPr>
          <w:rFonts w:eastAsia="等线" w:hint="eastAsia"/>
          <w:bCs/>
          <w:sz w:val="20"/>
        </w:rPr>
        <w:t>been</w:t>
      </w:r>
      <w:r>
        <w:rPr>
          <w:rFonts w:eastAsia="等线"/>
          <w:bCs/>
          <w:sz w:val="20"/>
        </w:rPr>
        <w:t xml:space="preserve"> </w:t>
      </w:r>
      <w:r>
        <w:rPr>
          <w:rFonts w:eastAsia="等线" w:hint="eastAsia"/>
          <w:bCs/>
          <w:sz w:val="20"/>
        </w:rPr>
        <w:t>supported</w:t>
      </w:r>
      <w:r>
        <w:rPr>
          <w:rFonts w:eastAsia="等线"/>
          <w:bCs/>
          <w:sz w:val="20"/>
        </w:rPr>
        <w:t xml:space="preserve">, </w:t>
      </w:r>
      <w:r>
        <w:rPr>
          <w:rFonts w:eastAsia="等线" w:hint="eastAsia"/>
          <w:bCs/>
          <w:sz w:val="20"/>
        </w:rPr>
        <w:t>s</w:t>
      </w:r>
      <w:r>
        <w:rPr>
          <w:rFonts w:eastAsia="等线"/>
          <w:bCs/>
          <w:sz w:val="20"/>
        </w:rPr>
        <w:t>o</w:t>
      </w:r>
      <w:r>
        <w:rPr>
          <w:rFonts w:eastAsia="等线" w:hint="eastAsia"/>
          <w:bCs/>
          <w:sz w:val="20"/>
        </w:rPr>
        <w:t xml:space="preserve"> </w:t>
      </w:r>
      <w:r>
        <w:rPr>
          <w:rFonts w:eastAsia="等线"/>
          <w:bCs/>
          <w:sz w:val="20"/>
        </w:rPr>
        <w:t>the</w:t>
      </w:r>
      <w:r>
        <w:rPr>
          <w:rFonts w:eastAsia="等线" w:hint="eastAsia"/>
          <w:bCs/>
          <w:sz w:val="20"/>
        </w:rPr>
        <w:t xml:space="preserve"> </w:t>
      </w:r>
      <w:r>
        <w:rPr>
          <w:rFonts w:eastAsia="等线"/>
          <w:bCs/>
          <w:sz w:val="20"/>
        </w:rPr>
        <w:t>reference configuration of</w:t>
      </w:r>
      <w:r>
        <w:rPr>
          <w:rFonts w:eastAsia="等线" w:hint="eastAsia"/>
          <w:bCs/>
          <w:sz w:val="20"/>
        </w:rPr>
        <w:t xml:space="preserve"> </w:t>
      </w:r>
      <w:r>
        <w:rPr>
          <w:rFonts w:eastAsia="等线"/>
          <w:bCs/>
          <w:sz w:val="20"/>
        </w:rPr>
        <w:t>intra-CU</w:t>
      </w:r>
      <w:r w:rsidR="004864C0">
        <w:rPr>
          <w:rFonts w:eastAsia="等线"/>
          <w:bCs/>
          <w:sz w:val="20"/>
        </w:rPr>
        <w:t>/inter-CU</w:t>
      </w:r>
      <w:r>
        <w:rPr>
          <w:rFonts w:eastAsia="等线"/>
          <w:bCs/>
          <w:sz w:val="20"/>
        </w:rPr>
        <w:t xml:space="preserve"> MCG LTM in DC case </w:t>
      </w:r>
      <w:r>
        <w:rPr>
          <w:rFonts w:eastAsia="等线" w:hint="eastAsia"/>
          <w:bCs/>
          <w:sz w:val="20"/>
        </w:rPr>
        <w:t>is</w:t>
      </w:r>
      <w:r>
        <w:rPr>
          <w:rFonts w:eastAsia="等线"/>
          <w:bCs/>
          <w:sz w:val="20"/>
        </w:rPr>
        <w:t xml:space="preserve"> modelled </w:t>
      </w:r>
      <w:r>
        <w:rPr>
          <w:rFonts w:eastAsia="等线" w:hint="eastAsia"/>
          <w:bCs/>
          <w:sz w:val="20"/>
        </w:rPr>
        <w:t>as</w:t>
      </w:r>
      <w:r>
        <w:rPr>
          <w:rFonts w:eastAsia="等线"/>
          <w:bCs/>
          <w:sz w:val="20"/>
        </w:rPr>
        <w:t xml:space="preserve"> an </w:t>
      </w:r>
      <w:r>
        <w:rPr>
          <w:rFonts w:eastAsia="等线"/>
          <w:bCs/>
          <w:i/>
          <w:iCs/>
          <w:sz w:val="20"/>
        </w:rPr>
        <w:t>MN RRCReconfiguration</w:t>
      </w:r>
      <w:r>
        <w:rPr>
          <w:rFonts w:eastAsia="等线"/>
          <w:bCs/>
          <w:sz w:val="20"/>
        </w:rPr>
        <w:t xml:space="preserve"> message which can also include both </w:t>
      </w:r>
      <w:r>
        <w:rPr>
          <w:rFonts w:eastAsia="等线" w:hint="eastAsia"/>
          <w:bCs/>
          <w:sz w:val="20"/>
        </w:rPr>
        <w:t>MCG</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SCG</w:t>
      </w:r>
      <w:r>
        <w:rPr>
          <w:rFonts w:eastAsia="等线"/>
          <w:bCs/>
          <w:sz w:val="20"/>
        </w:rPr>
        <w:t xml:space="preserve"> </w:t>
      </w:r>
      <w:r>
        <w:rPr>
          <w:rFonts w:eastAsia="等线" w:hint="eastAsia"/>
          <w:bCs/>
          <w:sz w:val="20"/>
        </w:rPr>
        <w:t>part.</w:t>
      </w:r>
      <w:r>
        <w:rPr>
          <w:rFonts w:eastAsia="等线"/>
          <w:bCs/>
          <w:sz w:val="20"/>
        </w:rPr>
        <w:t xml:space="preserve"> </w:t>
      </w:r>
    </w:p>
    <w:p w14:paraId="55642F9F" w14:textId="4365FDB9" w:rsidR="00F76143" w:rsidRDefault="004864C0">
      <w:pPr>
        <w:spacing w:before="120"/>
        <w:rPr>
          <w:rFonts w:eastAsia="等线"/>
          <w:bCs/>
          <w:sz w:val="20"/>
        </w:rPr>
      </w:pPr>
      <w:r>
        <w:rPr>
          <w:rFonts w:eastAsia="等线"/>
          <w:bCs/>
          <w:sz w:val="20"/>
        </w:rPr>
        <w:t xml:space="preserve">For the reference configuration including both MCG part and SCG part, </w:t>
      </w:r>
      <w:r w:rsidR="002F38C9">
        <w:rPr>
          <w:rFonts w:eastAsia="等线" w:hint="eastAsia"/>
          <w:bCs/>
          <w:sz w:val="20"/>
        </w:rPr>
        <w:t>MN</w:t>
      </w:r>
      <w:r w:rsidR="002F38C9">
        <w:rPr>
          <w:rFonts w:eastAsia="等线"/>
          <w:bCs/>
          <w:sz w:val="20"/>
        </w:rPr>
        <w:t xml:space="preserve"> generates the MCG part of </w:t>
      </w:r>
      <w:r w:rsidR="002F38C9">
        <w:rPr>
          <w:rFonts w:eastAsia="等线" w:hint="eastAsia"/>
          <w:bCs/>
          <w:sz w:val="20"/>
        </w:rPr>
        <w:t>reference</w:t>
      </w:r>
      <w:r w:rsidR="002F38C9">
        <w:rPr>
          <w:rFonts w:eastAsia="等线"/>
          <w:bCs/>
          <w:sz w:val="20"/>
        </w:rPr>
        <w:t xml:space="preserve"> </w:t>
      </w:r>
      <w:r w:rsidR="002F38C9">
        <w:rPr>
          <w:rFonts w:eastAsia="等线" w:hint="eastAsia"/>
          <w:bCs/>
          <w:sz w:val="20"/>
        </w:rPr>
        <w:t>configuration</w:t>
      </w:r>
      <w:r w:rsidR="002F38C9">
        <w:rPr>
          <w:rFonts w:eastAsia="等线"/>
          <w:bCs/>
          <w:sz w:val="20"/>
        </w:rPr>
        <w:t xml:space="preserve"> and SN generates the SCG part of </w:t>
      </w:r>
      <w:r w:rsidR="002F38C9">
        <w:rPr>
          <w:rFonts w:eastAsia="等线" w:hint="eastAsia"/>
          <w:bCs/>
          <w:sz w:val="20"/>
        </w:rPr>
        <w:t>reference</w:t>
      </w:r>
      <w:r w:rsidR="002F38C9">
        <w:rPr>
          <w:rFonts w:eastAsia="等线"/>
          <w:bCs/>
          <w:sz w:val="20"/>
        </w:rPr>
        <w:t xml:space="preserve"> </w:t>
      </w:r>
      <w:r w:rsidR="002F38C9">
        <w:rPr>
          <w:rFonts w:eastAsia="等线" w:hint="eastAsia"/>
          <w:bCs/>
          <w:sz w:val="20"/>
        </w:rPr>
        <w:t>configuration</w:t>
      </w:r>
      <w:r w:rsidR="002F38C9">
        <w:rPr>
          <w:rFonts w:eastAsia="等线"/>
          <w:bCs/>
          <w:sz w:val="20"/>
        </w:rPr>
        <w:t xml:space="preserve"> for both MCG LTM and SCG LTM.</w:t>
      </w:r>
    </w:p>
    <w:p w14:paraId="7F83C518" w14:textId="6CBDD020" w:rsidR="00F76143" w:rsidRDefault="002F38C9">
      <w:pPr>
        <w:spacing w:before="120"/>
        <w:rPr>
          <w:rFonts w:eastAsia="等线"/>
          <w:b/>
          <w:sz w:val="20"/>
        </w:rPr>
      </w:pPr>
      <w:r>
        <w:rPr>
          <w:rFonts w:eastAsia="等线" w:hint="eastAsia"/>
          <w:b/>
          <w:sz w:val="20"/>
        </w:rPr>
        <w:t>P</w:t>
      </w:r>
      <w:r>
        <w:rPr>
          <w:rFonts w:eastAsia="等线"/>
          <w:b/>
          <w:sz w:val="20"/>
        </w:rPr>
        <w:t>roposal 7: For</w:t>
      </w:r>
      <w:r w:rsidR="004864C0">
        <w:rPr>
          <w:rFonts w:eastAsia="等线"/>
          <w:b/>
          <w:sz w:val="20"/>
        </w:rPr>
        <w:t xml:space="preserve"> the following LTM configuration</w:t>
      </w:r>
      <w:r>
        <w:rPr>
          <w:rFonts w:eastAsia="等线"/>
          <w:b/>
          <w:sz w:val="20"/>
        </w:rPr>
        <w:t xml:space="preserve"> </w:t>
      </w:r>
      <w:r>
        <w:rPr>
          <w:rFonts w:eastAsia="等线" w:hint="eastAsia"/>
          <w:b/>
          <w:sz w:val="20"/>
        </w:rPr>
        <w:t>modelled</w:t>
      </w:r>
      <w:r>
        <w:rPr>
          <w:rFonts w:eastAsia="等线"/>
          <w:b/>
          <w:sz w:val="20"/>
        </w:rPr>
        <w:t xml:space="preserve"> </w:t>
      </w:r>
      <w:r>
        <w:rPr>
          <w:rFonts w:eastAsia="等线" w:hint="eastAsia"/>
          <w:b/>
          <w:sz w:val="20"/>
        </w:rPr>
        <w:t>as</w:t>
      </w:r>
      <w:r>
        <w:rPr>
          <w:rFonts w:eastAsia="等线"/>
          <w:b/>
          <w:sz w:val="20"/>
        </w:rPr>
        <w:t xml:space="preserve"> </w:t>
      </w:r>
      <w:r>
        <w:rPr>
          <w:rFonts w:eastAsia="等线" w:hint="eastAsia"/>
          <w:b/>
          <w:sz w:val="20"/>
        </w:rPr>
        <w:t>MN</w:t>
      </w:r>
      <w:r>
        <w:rPr>
          <w:rFonts w:eastAsia="等线"/>
          <w:b/>
          <w:sz w:val="20"/>
        </w:rPr>
        <w:t xml:space="preserve"> </w:t>
      </w:r>
      <w:r>
        <w:rPr>
          <w:rFonts w:eastAsia="等线" w:hint="eastAsia"/>
          <w:b/>
          <w:i/>
          <w:iCs/>
          <w:sz w:val="20"/>
        </w:rPr>
        <w:t>RRCReconfiguration</w:t>
      </w:r>
      <w:r>
        <w:rPr>
          <w:rFonts w:eastAsia="等线"/>
          <w:b/>
          <w:sz w:val="20"/>
        </w:rPr>
        <w:t xml:space="preserve"> </w:t>
      </w:r>
      <w:r>
        <w:rPr>
          <w:rFonts w:eastAsia="等线" w:hint="eastAsia"/>
          <w:b/>
          <w:sz w:val="20"/>
        </w:rPr>
        <w:t>message</w:t>
      </w:r>
      <w:r>
        <w:rPr>
          <w:rFonts w:eastAsia="等线"/>
          <w:b/>
          <w:sz w:val="20"/>
        </w:rPr>
        <w:t xml:space="preserve"> </w:t>
      </w:r>
      <w:r>
        <w:rPr>
          <w:rFonts w:eastAsia="等线" w:hint="eastAsia"/>
          <w:b/>
          <w:sz w:val="20"/>
        </w:rPr>
        <w:t>in</w:t>
      </w:r>
      <w:r>
        <w:rPr>
          <w:rFonts w:eastAsia="等线"/>
          <w:b/>
          <w:sz w:val="20"/>
        </w:rPr>
        <w:t xml:space="preserve"> </w:t>
      </w:r>
      <w:r>
        <w:rPr>
          <w:rFonts w:eastAsia="等线" w:hint="eastAsia"/>
          <w:b/>
          <w:sz w:val="20"/>
        </w:rPr>
        <w:t>DC</w:t>
      </w:r>
      <w:r>
        <w:rPr>
          <w:rFonts w:eastAsia="等线"/>
          <w:b/>
          <w:sz w:val="20"/>
        </w:rPr>
        <w:t xml:space="preserve"> </w:t>
      </w:r>
      <w:r>
        <w:rPr>
          <w:rFonts w:eastAsia="等线" w:hint="eastAsia"/>
          <w:b/>
          <w:sz w:val="20"/>
        </w:rPr>
        <w:t>case</w:t>
      </w:r>
      <w:r>
        <w:rPr>
          <w:rFonts w:eastAsia="等线"/>
          <w:b/>
          <w:sz w:val="20"/>
        </w:rPr>
        <w:t>, the reference configuration can include both MCG part and SCG part.</w:t>
      </w:r>
      <w:r>
        <w:t xml:space="preserve"> </w:t>
      </w:r>
      <w:r w:rsidR="004864C0" w:rsidRPr="003341CD">
        <w:rPr>
          <w:b/>
          <w:bCs/>
        </w:rPr>
        <w:t xml:space="preserve">And </w:t>
      </w:r>
      <w:r>
        <w:rPr>
          <w:rFonts w:eastAsia="等线"/>
          <w:b/>
          <w:sz w:val="20"/>
        </w:rPr>
        <w:t>MN generates the MCG part of reference configuration and SN generates the SCG part of reference configuration for both MCG LTM and SCG LTM.</w:t>
      </w:r>
    </w:p>
    <w:p w14:paraId="08DACB97" w14:textId="0E848E2E" w:rsidR="004864C0" w:rsidRPr="003341CD" w:rsidRDefault="004864C0" w:rsidP="003341CD">
      <w:pPr>
        <w:pStyle w:val="ListParagraph"/>
        <w:numPr>
          <w:ilvl w:val="0"/>
          <w:numId w:val="8"/>
        </w:numPr>
        <w:spacing w:before="120"/>
        <w:ind w:firstLineChars="0"/>
        <w:rPr>
          <w:rFonts w:eastAsia="等线"/>
          <w:b/>
          <w:sz w:val="20"/>
        </w:rPr>
      </w:pPr>
      <w:r w:rsidRPr="003341CD">
        <w:rPr>
          <w:rFonts w:eastAsia="等线"/>
          <w:b/>
          <w:sz w:val="20"/>
        </w:rPr>
        <w:t>intra-CU MCG LTM with SCG configuration</w:t>
      </w:r>
    </w:p>
    <w:p w14:paraId="4CC11AF9" w14:textId="0E4F2426" w:rsidR="004864C0" w:rsidRPr="003341CD" w:rsidRDefault="004864C0" w:rsidP="003341CD">
      <w:pPr>
        <w:pStyle w:val="ListParagraph"/>
        <w:numPr>
          <w:ilvl w:val="0"/>
          <w:numId w:val="8"/>
        </w:numPr>
        <w:spacing w:before="120"/>
        <w:ind w:firstLineChars="0"/>
        <w:rPr>
          <w:rFonts w:eastAsia="等线"/>
          <w:b/>
          <w:sz w:val="20"/>
        </w:rPr>
      </w:pPr>
      <w:r w:rsidRPr="003341CD">
        <w:rPr>
          <w:rFonts w:eastAsia="等线"/>
          <w:b/>
          <w:sz w:val="20"/>
        </w:rPr>
        <w:t>inter-CU MCG LTM with SCG configuration</w:t>
      </w:r>
    </w:p>
    <w:p w14:paraId="2734A85D" w14:textId="0D2A8A71" w:rsidR="004864C0" w:rsidRPr="003341CD" w:rsidRDefault="004864C0" w:rsidP="003341CD">
      <w:pPr>
        <w:pStyle w:val="ListParagraph"/>
        <w:numPr>
          <w:ilvl w:val="0"/>
          <w:numId w:val="8"/>
        </w:numPr>
        <w:spacing w:before="120"/>
        <w:ind w:firstLineChars="0"/>
        <w:rPr>
          <w:rFonts w:eastAsia="等线"/>
          <w:b/>
          <w:sz w:val="20"/>
        </w:rPr>
      </w:pPr>
      <w:r w:rsidRPr="003341CD">
        <w:rPr>
          <w:rFonts w:eastAsia="等线"/>
          <w:b/>
          <w:sz w:val="20"/>
        </w:rPr>
        <w:t>intra-CU SCG LTM</w:t>
      </w:r>
    </w:p>
    <w:p w14:paraId="2A2BAC76" w14:textId="340DD337" w:rsidR="004864C0" w:rsidRPr="003341CD" w:rsidRDefault="004864C0" w:rsidP="003341CD">
      <w:pPr>
        <w:pStyle w:val="ListParagraph"/>
        <w:numPr>
          <w:ilvl w:val="0"/>
          <w:numId w:val="8"/>
        </w:numPr>
        <w:spacing w:before="120"/>
        <w:ind w:firstLineChars="0"/>
        <w:rPr>
          <w:rFonts w:eastAsia="等线"/>
          <w:b/>
          <w:sz w:val="20"/>
        </w:rPr>
      </w:pPr>
      <w:r w:rsidRPr="003341CD">
        <w:rPr>
          <w:rFonts w:eastAsia="等线"/>
          <w:b/>
          <w:sz w:val="20"/>
        </w:rPr>
        <w:t>inter-CU SCG LTM</w:t>
      </w:r>
    </w:p>
    <w:p w14:paraId="46DF4961" w14:textId="49439477" w:rsidR="00F76143" w:rsidRDefault="002F38C9">
      <w:pPr>
        <w:spacing w:before="120"/>
        <w:rPr>
          <w:rFonts w:eastAsia="等线"/>
          <w:bCs/>
          <w:sz w:val="20"/>
        </w:rPr>
      </w:pPr>
      <w:r>
        <w:rPr>
          <w:rFonts w:eastAsia="等线"/>
          <w:bCs/>
          <w:sz w:val="20"/>
        </w:rPr>
        <w:t xml:space="preserve">If </w:t>
      </w:r>
      <w:r w:rsidR="00E65B98">
        <w:rPr>
          <w:rFonts w:eastAsia="等线"/>
          <w:bCs/>
          <w:sz w:val="20"/>
        </w:rPr>
        <w:t xml:space="preserve">P7 </w:t>
      </w:r>
      <w:r>
        <w:rPr>
          <w:rFonts w:eastAsia="等线"/>
          <w:bCs/>
          <w:sz w:val="20"/>
        </w:rPr>
        <w:t xml:space="preserve">is agreed, the legacy field </w:t>
      </w:r>
      <w:r>
        <w:rPr>
          <w:rFonts w:eastAsia="等线"/>
          <w:bCs/>
          <w:i/>
          <w:iCs/>
          <w:sz w:val="20"/>
        </w:rPr>
        <w:t>ltm-ReferenceConfiguration</w:t>
      </w:r>
      <w:r>
        <w:rPr>
          <w:rFonts w:eastAsia="等线"/>
          <w:bCs/>
          <w:sz w:val="20"/>
        </w:rPr>
        <w:t xml:space="preserve"> can be used to configure the reference configuration for both SCG LTM and MCG LTM. </w:t>
      </w:r>
      <w:r>
        <w:rPr>
          <w:rFonts w:eastAsia="等线" w:hint="eastAsia"/>
          <w:bCs/>
          <w:sz w:val="20"/>
        </w:rPr>
        <w:t>If</w:t>
      </w:r>
      <w:r>
        <w:rPr>
          <w:rFonts w:eastAsia="等线"/>
          <w:bCs/>
          <w:sz w:val="20"/>
        </w:rPr>
        <w:t xml:space="preserve"> reusing</w:t>
      </w:r>
      <w:r>
        <w:rPr>
          <w:sz w:val="20"/>
        </w:rPr>
        <w:t xml:space="preserve"> Rel-18 </w:t>
      </w:r>
      <w:r>
        <w:rPr>
          <w:rFonts w:eastAsia="等线"/>
          <w:bCs/>
          <w:i/>
          <w:iCs/>
          <w:sz w:val="20"/>
        </w:rPr>
        <w:t>ltm-Config</w:t>
      </w:r>
      <w:r>
        <w:rPr>
          <w:rFonts w:eastAsia="等线"/>
          <w:bCs/>
          <w:sz w:val="20"/>
        </w:rPr>
        <w:t xml:space="preserve"> for SCG LTM </w:t>
      </w:r>
      <w:r>
        <w:rPr>
          <w:rFonts w:eastAsia="等线" w:hint="eastAsia"/>
          <w:bCs/>
          <w:sz w:val="20"/>
        </w:rPr>
        <w:t>is</w:t>
      </w:r>
      <w:r>
        <w:rPr>
          <w:rFonts w:eastAsia="等线"/>
          <w:bCs/>
          <w:sz w:val="20"/>
        </w:rPr>
        <w:t xml:space="preserve"> </w:t>
      </w:r>
      <w:r>
        <w:rPr>
          <w:rFonts w:eastAsia="等线" w:hint="eastAsia"/>
          <w:bCs/>
          <w:sz w:val="20"/>
        </w:rPr>
        <w:t>supported,</w:t>
      </w:r>
      <w:r>
        <w:rPr>
          <w:rFonts w:eastAsia="等线"/>
          <w:bCs/>
          <w:sz w:val="20"/>
        </w:rPr>
        <w:t xml:space="preserve"> one reference configuration is sufficient to support the coexistence of the intra-</w:t>
      </w:r>
      <w:r w:rsidR="005B7AD0">
        <w:rPr>
          <w:rFonts w:eastAsia="等线"/>
          <w:bCs/>
          <w:sz w:val="20"/>
        </w:rPr>
        <w:t>CU</w:t>
      </w:r>
      <w:r>
        <w:rPr>
          <w:rFonts w:eastAsia="等线"/>
          <w:bCs/>
          <w:sz w:val="20"/>
        </w:rPr>
        <w:t xml:space="preserve"> MCG LTM and inter-</w:t>
      </w:r>
      <w:r w:rsidR="005B7AD0">
        <w:rPr>
          <w:rFonts w:eastAsia="等线"/>
          <w:bCs/>
          <w:sz w:val="20"/>
        </w:rPr>
        <w:t>CU</w:t>
      </w:r>
      <w:r>
        <w:rPr>
          <w:rFonts w:eastAsia="等线"/>
          <w:bCs/>
          <w:sz w:val="20"/>
        </w:rPr>
        <w:t xml:space="preserve"> SCG LTM.</w:t>
      </w:r>
      <w:bookmarkEnd w:id="8"/>
    </w:p>
    <w:p w14:paraId="77E4B037" w14:textId="77777777" w:rsidR="00F76143" w:rsidRDefault="002F38C9">
      <w:pPr>
        <w:pStyle w:val="Heading1"/>
        <w:jc w:val="left"/>
      </w:pPr>
      <w:r>
        <w:t>Conclusions</w:t>
      </w:r>
    </w:p>
    <w:p w14:paraId="1B491469" w14:textId="77777777" w:rsidR="00F76143" w:rsidRDefault="002F38C9">
      <w:pPr>
        <w:spacing w:afterLines="50" w:line="240" w:lineRule="auto"/>
        <w:jc w:val="left"/>
        <w:rPr>
          <w:sz w:val="20"/>
        </w:rPr>
      </w:pPr>
      <w:r>
        <w:rPr>
          <w:sz w:val="20"/>
        </w:rPr>
        <w:t xml:space="preserve">According to the analysis given above, we have the following </w:t>
      </w:r>
      <w:r>
        <w:rPr>
          <w:rFonts w:eastAsia="等线" w:hint="eastAsia"/>
          <w:sz w:val="20"/>
        </w:rPr>
        <w:t>observation</w:t>
      </w:r>
      <w:r>
        <w:rPr>
          <w:rFonts w:hint="eastAsia"/>
          <w:sz w:val="20"/>
        </w:rPr>
        <w:t>s</w:t>
      </w:r>
      <w:r>
        <w:rPr>
          <w:sz w:val="20"/>
        </w:rPr>
        <w:t xml:space="preserve"> </w:t>
      </w:r>
      <w:r>
        <w:rPr>
          <w:rFonts w:hint="eastAsia"/>
          <w:sz w:val="20"/>
        </w:rPr>
        <w:t>and</w:t>
      </w:r>
      <w:r>
        <w:rPr>
          <w:sz w:val="20"/>
        </w:rPr>
        <w:t xml:space="preserve"> proposals:</w:t>
      </w:r>
    </w:p>
    <w:p w14:paraId="5DA0BF4F" w14:textId="77777777" w:rsidR="00F76143" w:rsidRDefault="002F38C9">
      <w:pPr>
        <w:spacing w:before="120"/>
        <w:rPr>
          <w:b/>
          <w:bCs/>
          <w:i/>
          <w:iCs/>
          <w:sz w:val="20"/>
          <w:u w:val="single"/>
        </w:rPr>
      </w:pPr>
      <w:bookmarkStart w:id="9" w:name="_Toc502437832"/>
      <w:r>
        <w:rPr>
          <w:b/>
          <w:bCs/>
          <w:i/>
          <w:iCs/>
          <w:sz w:val="20"/>
          <w:u w:val="single"/>
        </w:rPr>
        <w:lastRenderedPageBreak/>
        <w:t>2.1</w:t>
      </w:r>
      <w:r>
        <w:rPr>
          <w:b/>
          <w:bCs/>
          <w:i/>
          <w:iCs/>
          <w:sz w:val="20"/>
          <w:u w:val="single"/>
        </w:rPr>
        <w:tab/>
        <w:t>UE-based TA measurement for Inter-CU LTM</w:t>
      </w:r>
    </w:p>
    <w:p w14:paraId="10B4B56C" w14:textId="77777777" w:rsidR="007D7EE2" w:rsidRDefault="007D7EE2" w:rsidP="007D7EE2">
      <w:pPr>
        <w:spacing w:before="120"/>
        <w:rPr>
          <w:b/>
          <w:bCs/>
          <w:sz w:val="20"/>
        </w:rPr>
      </w:pPr>
      <w:r>
        <w:rPr>
          <w:rFonts w:hint="eastAsia"/>
          <w:b/>
          <w:bCs/>
          <w:sz w:val="20"/>
        </w:rPr>
        <w:t>Proposal</w:t>
      </w:r>
      <w:r>
        <w:rPr>
          <w:b/>
          <w:bCs/>
          <w:sz w:val="20"/>
        </w:rPr>
        <w:t xml:space="preserve"> 1: From RAN2 perspective, supporting UE-based TA measurement is beneficial for inter-CU LTM.</w:t>
      </w:r>
    </w:p>
    <w:p w14:paraId="4F277EA8" w14:textId="77777777" w:rsidR="00F76143" w:rsidRDefault="00F76143">
      <w:pPr>
        <w:spacing w:before="120"/>
        <w:rPr>
          <w:b/>
          <w:bCs/>
          <w:i/>
          <w:sz w:val="20"/>
          <w:u w:val="single"/>
        </w:rPr>
      </w:pPr>
    </w:p>
    <w:p w14:paraId="3932D56A" w14:textId="23E66CE8" w:rsidR="00F76143" w:rsidRDefault="002F38C9">
      <w:pPr>
        <w:spacing w:before="120"/>
        <w:rPr>
          <w:b/>
          <w:bCs/>
          <w:i/>
          <w:sz w:val="20"/>
          <w:u w:val="single"/>
        </w:rPr>
      </w:pPr>
      <w:r>
        <w:rPr>
          <w:b/>
          <w:bCs/>
          <w:i/>
          <w:sz w:val="20"/>
          <w:u w:val="single"/>
        </w:rPr>
        <w:t>2.2 MCG LTM in DC</w:t>
      </w:r>
    </w:p>
    <w:p w14:paraId="523C3D33" w14:textId="77777777" w:rsidR="007D7EE2" w:rsidRDefault="007D7EE2" w:rsidP="007D7EE2">
      <w:pPr>
        <w:spacing w:before="120"/>
        <w:rPr>
          <w:rFonts w:eastAsia="等线"/>
          <w:b/>
          <w:sz w:val="20"/>
        </w:rPr>
      </w:pPr>
      <w:r>
        <w:rPr>
          <w:rFonts w:eastAsia="等线"/>
          <w:b/>
          <w:sz w:val="20"/>
        </w:rPr>
        <w:t>Proposal 2: RAN2 confirms that intra-CU MCG LTM with SCG addition is supported.</w:t>
      </w:r>
    </w:p>
    <w:p w14:paraId="10B43281" w14:textId="77777777" w:rsidR="00F76143" w:rsidRDefault="00F76143">
      <w:pPr>
        <w:spacing w:before="120"/>
        <w:rPr>
          <w:b/>
          <w:bCs/>
          <w:sz w:val="20"/>
        </w:rPr>
      </w:pPr>
    </w:p>
    <w:p w14:paraId="6C022B25" w14:textId="77777777" w:rsidR="00F76143" w:rsidRDefault="002F38C9">
      <w:pPr>
        <w:spacing w:before="120"/>
        <w:rPr>
          <w:b/>
          <w:bCs/>
          <w:i/>
          <w:sz w:val="20"/>
          <w:u w:val="single"/>
        </w:rPr>
      </w:pPr>
      <w:r>
        <w:rPr>
          <w:b/>
          <w:bCs/>
          <w:i/>
          <w:sz w:val="20"/>
          <w:u w:val="single"/>
        </w:rPr>
        <w:t>2.3</w:t>
      </w:r>
      <w:r>
        <w:rPr>
          <w:b/>
          <w:bCs/>
          <w:i/>
          <w:sz w:val="20"/>
          <w:u w:val="single"/>
        </w:rPr>
        <w:tab/>
        <w:t>SCG LTM</w:t>
      </w:r>
    </w:p>
    <w:p w14:paraId="0BC8F97A" w14:textId="77777777" w:rsidR="007D7EE2" w:rsidRDefault="007D7EE2" w:rsidP="007D7EE2">
      <w:pPr>
        <w:spacing w:before="120"/>
        <w:rPr>
          <w:rFonts w:eastAsia="等线"/>
          <w:b/>
          <w:sz w:val="20"/>
        </w:rPr>
      </w:pPr>
      <w:r>
        <w:rPr>
          <w:rFonts w:eastAsia="等线"/>
          <w:b/>
          <w:sz w:val="20"/>
        </w:rPr>
        <w:t xml:space="preserve">Proposal 3: The mixture of intra-CU and inter-CU SCG LTM is configured to the UE only in MN </w:t>
      </w:r>
      <w:r>
        <w:rPr>
          <w:rFonts w:eastAsia="等线" w:hint="eastAsia"/>
          <w:b/>
          <w:sz w:val="20"/>
        </w:rPr>
        <w:t>RRC</w:t>
      </w:r>
      <w:r>
        <w:rPr>
          <w:rFonts w:eastAsia="等线"/>
          <w:b/>
          <w:sz w:val="20"/>
        </w:rPr>
        <w:t xml:space="preserve"> message</w:t>
      </w:r>
      <w:r>
        <w:rPr>
          <w:rFonts w:eastAsia="等线" w:hint="eastAsia"/>
          <w:b/>
          <w:sz w:val="20"/>
        </w:rPr>
        <w:t>.</w:t>
      </w:r>
    </w:p>
    <w:p w14:paraId="75F317EB" w14:textId="77777777" w:rsidR="007D7EE2" w:rsidRDefault="007D7EE2" w:rsidP="007D7EE2">
      <w:pPr>
        <w:spacing w:before="120"/>
        <w:rPr>
          <w:b/>
          <w:bCs/>
          <w:sz w:val="20"/>
        </w:rPr>
      </w:pPr>
      <w:r>
        <w:rPr>
          <w:rFonts w:hint="eastAsia"/>
          <w:b/>
          <w:bCs/>
          <w:sz w:val="20"/>
        </w:rPr>
        <w:t>P</w:t>
      </w:r>
      <w:r>
        <w:rPr>
          <w:b/>
          <w:bCs/>
          <w:sz w:val="20"/>
        </w:rPr>
        <w:t>roposal 4: Rel-18</w:t>
      </w:r>
      <w:r>
        <w:rPr>
          <w:b/>
          <w:bCs/>
        </w:rPr>
        <w:t xml:space="preserve"> </w:t>
      </w:r>
      <w:r>
        <w:rPr>
          <w:b/>
          <w:bCs/>
          <w:i/>
          <w:iCs/>
          <w:sz w:val="20"/>
        </w:rPr>
        <w:t>ltm-Config</w:t>
      </w:r>
      <w:r>
        <w:rPr>
          <w:b/>
          <w:bCs/>
          <w:sz w:val="20"/>
        </w:rPr>
        <w:t xml:space="preserve"> can be reused </w:t>
      </w:r>
      <w:r>
        <w:rPr>
          <w:rFonts w:hint="eastAsia"/>
          <w:b/>
          <w:bCs/>
          <w:sz w:val="20"/>
        </w:rPr>
        <w:t>to</w:t>
      </w:r>
      <w:r>
        <w:rPr>
          <w:b/>
          <w:bCs/>
          <w:sz w:val="20"/>
        </w:rPr>
        <w:t xml:space="preserve"> </w:t>
      </w:r>
      <w:r>
        <w:rPr>
          <w:rFonts w:hint="eastAsia"/>
          <w:b/>
          <w:bCs/>
          <w:sz w:val="20"/>
        </w:rPr>
        <w:t>configure</w:t>
      </w:r>
      <w:r>
        <w:rPr>
          <w:b/>
          <w:bCs/>
          <w:sz w:val="20"/>
        </w:rPr>
        <w:t xml:space="preserve"> inter-CU SCG LTM.</w:t>
      </w:r>
    </w:p>
    <w:p w14:paraId="5A0B3EBF" w14:textId="77777777" w:rsidR="007D7EE2" w:rsidRDefault="007D7EE2" w:rsidP="007D7EE2">
      <w:pPr>
        <w:spacing w:before="120"/>
        <w:rPr>
          <w:b/>
          <w:bCs/>
          <w:iCs/>
          <w:sz w:val="20"/>
        </w:rPr>
      </w:pPr>
      <w:r>
        <w:rPr>
          <w:b/>
          <w:bCs/>
          <w:sz w:val="20"/>
        </w:rPr>
        <w:t>Proposal 5: I</w:t>
      </w:r>
      <w:r>
        <w:rPr>
          <w:rFonts w:hint="eastAsia"/>
          <w:b/>
          <w:bCs/>
          <w:sz w:val="20"/>
        </w:rPr>
        <w:t>f</w:t>
      </w:r>
      <w:r>
        <w:rPr>
          <w:b/>
          <w:bCs/>
          <w:sz w:val="20"/>
        </w:rPr>
        <w:t xml:space="preserve"> </w:t>
      </w:r>
      <w:r>
        <w:rPr>
          <w:rFonts w:hint="eastAsia"/>
          <w:b/>
          <w:bCs/>
          <w:sz w:val="20"/>
        </w:rPr>
        <w:t>reusing</w:t>
      </w:r>
      <w:r>
        <w:rPr>
          <w:b/>
          <w:bCs/>
          <w:sz w:val="20"/>
        </w:rPr>
        <w:t xml:space="preserve"> Rel-18</w:t>
      </w:r>
      <w:r>
        <w:rPr>
          <w:b/>
          <w:bCs/>
        </w:rPr>
        <w:t xml:space="preserve"> </w:t>
      </w:r>
      <w:r>
        <w:rPr>
          <w:b/>
          <w:bCs/>
          <w:i/>
          <w:iCs/>
          <w:sz w:val="20"/>
        </w:rPr>
        <w:t>ltm-Config</w:t>
      </w:r>
      <w:r>
        <w:rPr>
          <w:b/>
          <w:bCs/>
          <w:sz w:val="20"/>
        </w:rPr>
        <w:t xml:space="preserve"> </w:t>
      </w:r>
      <w:r>
        <w:rPr>
          <w:rFonts w:hint="eastAsia"/>
          <w:b/>
          <w:bCs/>
          <w:sz w:val="20"/>
        </w:rPr>
        <w:t>to</w:t>
      </w:r>
      <w:r>
        <w:rPr>
          <w:b/>
          <w:bCs/>
          <w:sz w:val="20"/>
        </w:rPr>
        <w:t xml:space="preserve"> </w:t>
      </w:r>
      <w:r>
        <w:rPr>
          <w:rFonts w:hint="eastAsia"/>
          <w:b/>
          <w:bCs/>
          <w:sz w:val="20"/>
        </w:rPr>
        <w:t>configure</w:t>
      </w:r>
      <w:r>
        <w:rPr>
          <w:b/>
          <w:bCs/>
          <w:sz w:val="20"/>
        </w:rPr>
        <w:t xml:space="preserve"> inter-CU SCG LTM, t</w:t>
      </w:r>
      <w:r>
        <w:rPr>
          <w:rFonts w:hint="eastAsia"/>
          <w:b/>
          <w:bCs/>
          <w:sz w:val="20"/>
        </w:rPr>
        <w:t>he</w:t>
      </w:r>
      <w:r>
        <w:rPr>
          <w:b/>
          <w:bCs/>
          <w:sz w:val="20"/>
        </w:rPr>
        <w:t xml:space="preserve"> UE can distinguish between </w:t>
      </w:r>
      <w:r>
        <w:rPr>
          <w:rFonts w:hint="eastAsia"/>
          <w:b/>
          <w:bCs/>
          <w:sz w:val="20"/>
        </w:rPr>
        <w:t>MCG</w:t>
      </w:r>
      <w:r>
        <w:rPr>
          <w:b/>
          <w:bCs/>
          <w:sz w:val="20"/>
        </w:rPr>
        <w:t xml:space="preserve"> </w:t>
      </w:r>
      <w:r>
        <w:rPr>
          <w:rFonts w:hint="eastAsia"/>
          <w:b/>
          <w:bCs/>
          <w:sz w:val="20"/>
        </w:rPr>
        <w:t>LTM</w:t>
      </w:r>
      <w:r>
        <w:rPr>
          <w:b/>
          <w:bCs/>
          <w:sz w:val="20"/>
        </w:rPr>
        <w:t xml:space="preserve"> candidate and</w:t>
      </w:r>
      <w:r>
        <w:rPr>
          <w:rFonts w:hint="eastAsia"/>
          <w:b/>
          <w:bCs/>
          <w:sz w:val="20"/>
        </w:rPr>
        <w:t xml:space="preserve"> SCG</w:t>
      </w:r>
      <w:r>
        <w:rPr>
          <w:b/>
          <w:bCs/>
          <w:sz w:val="20"/>
        </w:rPr>
        <w:t xml:space="preserve"> </w:t>
      </w:r>
      <w:r>
        <w:rPr>
          <w:rFonts w:hint="eastAsia"/>
          <w:b/>
          <w:bCs/>
          <w:sz w:val="20"/>
        </w:rPr>
        <w:t>LTM</w:t>
      </w:r>
      <w:r>
        <w:rPr>
          <w:b/>
          <w:bCs/>
          <w:sz w:val="20"/>
        </w:rPr>
        <w:t xml:space="preserve"> candidate </w:t>
      </w:r>
      <w:r>
        <w:rPr>
          <w:rFonts w:hint="eastAsia"/>
          <w:b/>
          <w:bCs/>
          <w:sz w:val="20"/>
        </w:rPr>
        <w:t>based</w:t>
      </w:r>
      <w:r>
        <w:rPr>
          <w:b/>
          <w:bCs/>
          <w:sz w:val="20"/>
        </w:rPr>
        <w:t xml:space="preserve"> </w:t>
      </w:r>
      <w:r>
        <w:rPr>
          <w:rFonts w:hint="eastAsia"/>
          <w:b/>
          <w:bCs/>
          <w:sz w:val="20"/>
        </w:rPr>
        <w:t>on</w:t>
      </w:r>
      <w:r>
        <w:rPr>
          <w:b/>
          <w:bCs/>
          <w:sz w:val="20"/>
        </w:rPr>
        <w:t xml:space="preserve"> </w:t>
      </w:r>
      <w:r>
        <w:rPr>
          <w:b/>
          <w:bCs/>
          <w:sz w:val="20"/>
          <w:szCs w:val="16"/>
        </w:rPr>
        <w:t xml:space="preserve">whether the </w:t>
      </w:r>
      <w:r>
        <w:rPr>
          <w:b/>
          <w:bCs/>
          <w:i/>
          <w:sz w:val="20"/>
          <w:szCs w:val="16"/>
        </w:rPr>
        <w:t>RRCReconfiguration</w:t>
      </w:r>
      <w:r>
        <w:rPr>
          <w:b/>
          <w:bCs/>
          <w:sz w:val="20"/>
          <w:szCs w:val="16"/>
        </w:rPr>
        <w:t xml:space="preserve"> within </w:t>
      </w:r>
      <w:r>
        <w:rPr>
          <w:b/>
          <w:bCs/>
          <w:i/>
          <w:iCs/>
          <w:sz w:val="20"/>
          <w:szCs w:val="16"/>
        </w:rPr>
        <w:t>ltm-CandidateConfig</w:t>
      </w:r>
      <w:r>
        <w:rPr>
          <w:b/>
          <w:bCs/>
          <w:sz w:val="20"/>
          <w:szCs w:val="16"/>
        </w:rPr>
        <w:t xml:space="preserve"> includes the </w:t>
      </w:r>
      <w:r>
        <w:rPr>
          <w:b/>
          <w:bCs/>
          <w:i/>
          <w:sz w:val="20"/>
          <w:szCs w:val="16"/>
        </w:rPr>
        <w:t>masterCellGroup</w:t>
      </w:r>
      <w:r>
        <w:rPr>
          <w:b/>
          <w:bCs/>
          <w:sz w:val="20"/>
          <w:szCs w:val="16"/>
        </w:rPr>
        <w:t xml:space="preserve"> including the </w:t>
      </w:r>
      <w:r>
        <w:rPr>
          <w:b/>
          <w:bCs/>
          <w:i/>
          <w:sz w:val="20"/>
          <w:szCs w:val="16"/>
        </w:rPr>
        <w:t xml:space="preserve">reconfigurationWithSync </w:t>
      </w:r>
      <w:r>
        <w:rPr>
          <w:b/>
          <w:bCs/>
          <w:sz w:val="20"/>
        </w:rPr>
        <w:t>(Similar to CHO/CPC)</w:t>
      </w:r>
      <w:r>
        <w:rPr>
          <w:b/>
          <w:bCs/>
          <w:iCs/>
          <w:sz w:val="20"/>
          <w:szCs w:val="16"/>
        </w:rPr>
        <w:t>:</w:t>
      </w:r>
    </w:p>
    <w:p w14:paraId="7C73176D" w14:textId="77777777" w:rsidR="007D7EE2" w:rsidRDefault="007D7EE2" w:rsidP="007D7EE2">
      <w:pPr>
        <w:pStyle w:val="ListParagraph"/>
        <w:numPr>
          <w:ilvl w:val="0"/>
          <w:numId w:val="7"/>
        </w:numPr>
        <w:spacing w:before="120"/>
        <w:ind w:firstLineChars="0"/>
        <w:rPr>
          <w:b/>
          <w:bCs/>
          <w:sz w:val="20"/>
        </w:rPr>
      </w:pPr>
      <w:r>
        <w:rPr>
          <w:rFonts w:eastAsiaTheme="minorEastAsia"/>
          <w:b/>
          <w:bCs/>
          <w:sz w:val="20"/>
          <w:lang w:eastAsia="zh-CN"/>
        </w:rPr>
        <w:t>If t</w:t>
      </w:r>
      <w:r>
        <w:rPr>
          <w:b/>
          <w:bCs/>
          <w:sz w:val="20"/>
        </w:rPr>
        <w:t xml:space="preserve">he </w:t>
      </w:r>
      <w:r>
        <w:rPr>
          <w:b/>
          <w:bCs/>
          <w:i/>
          <w:sz w:val="20"/>
        </w:rPr>
        <w:t>RRCReconfiguration</w:t>
      </w:r>
      <w:r>
        <w:rPr>
          <w:b/>
          <w:bCs/>
          <w:sz w:val="20"/>
        </w:rPr>
        <w:t xml:space="preserve"> within </w:t>
      </w:r>
      <w:r>
        <w:rPr>
          <w:b/>
          <w:bCs/>
          <w:i/>
          <w:iCs/>
          <w:sz w:val="20"/>
        </w:rPr>
        <w:t>ltm-CandidateConfig</w:t>
      </w:r>
      <w:r>
        <w:rPr>
          <w:b/>
          <w:bCs/>
          <w:sz w:val="20"/>
        </w:rPr>
        <w:t xml:space="preserve"> includes the </w:t>
      </w:r>
      <w:r>
        <w:rPr>
          <w:b/>
          <w:bCs/>
          <w:i/>
          <w:sz w:val="20"/>
        </w:rPr>
        <w:t>masterCellGroup</w:t>
      </w:r>
      <w:r>
        <w:rPr>
          <w:b/>
          <w:bCs/>
          <w:sz w:val="20"/>
        </w:rPr>
        <w:t xml:space="preserve"> including the </w:t>
      </w:r>
      <w:r>
        <w:rPr>
          <w:b/>
          <w:bCs/>
          <w:i/>
          <w:sz w:val="20"/>
        </w:rPr>
        <w:t>reconfigurationWithSync</w:t>
      </w:r>
      <w:r>
        <w:rPr>
          <w:b/>
          <w:bCs/>
          <w:sz w:val="20"/>
        </w:rPr>
        <w:t xml:space="preserve">, the </w:t>
      </w:r>
      <w:r>
        <w:rPr>
          <w:b/>
          <w:bCs/>
          <w:i/>
          <w:iCs/>
          <w:sz w:val="20"/>
        </w:rPr>
        <w:t>ltm-CandidateConfig</w:t>
      </w:r>
      <w:r>
        <w:rPr>
          <w:b/>
          <w:bCs/>
          <w:sz w:val="20"/>
        </w:rPr>
        <w:t xml:space="preserve"> is for MCG LTM; </w:t>
      </w:r>
    </w:p>
    <w:p w14:paraId="66569BF8" w14:textId="77777777" w:rsidR="007D7EE2" w:rsidRDefault="007D7EE2" w:rsidP="007D7EE2">
      <w:pPr>
        <w:pStyle w:val="ListParagraph"/>
        <w:numPr>
          <w:ilvl w:val="0"/>
          <w:numId w:val="7"/>
        </w:numPr>
        <w:spacing w:before="120"/>
        <w:ind w:firstLineChars="0"/>
        <w:rPr>
          <w:b/>
          <w:bCs/>
          <w:sz w:val="20"/>
        </w:rPr>
      </w:pPr>
      <w:r>
        <w:rPr>
          <w:b/>
          <w:bCs/>
          <w:sz w:val="20"/>
        </w:rPr>
        <w:t xml:space="preserve">else (if </w:t>
      </w:r>
      <w:r>
        <w:rPr>
          <w:rFonts w:eastAsiaTheme="minorEastAsia"/>
          <w:b/>
          <w:bCs/>
          <w:sz w:val="20"/>
          <w:lang w:eastAsia="zh-CN"/>
        </w:rPr>
        <w:t>t</w:t>
      </w:r>
      <w:r>
        <w:rPr>
          <w:b/>
          <w:bCs/>
          <w:sz w:val="20"/>
        </w:rPr>
        <w:t xml:space="preserve">he </w:t>
      </w:r>
      <w:r>
        <w:rPr>
          <w:b/>
          <w:bCs/>
          <w:i/>
          <w:sz w:val="20"/>
        </w:rPr>
        <w:t>RRCReconfiguration</w:t>
      </w:r>
      <w:r>
        <w:rPr>
          <w:b/>
          <w:bCs/>
          <w:sz w:val="20"/>
        </w:rPr>
        <w:t xml:space="preserve"> within </w:t>
      </w:r>
      <w:r>
        <w:rPr>
          <w:b/>
          <w:bCs/>
          <w:i/>
          <w:iCs/>
          <w:sz w:val="20"/>
        </w:rPr>
        <w:t>ltm-CandidateConfig</w:t>
      </w:r>
      <w:r>
        <w:rPr>
          <w:b/>
          <w:bCs/>
          <w:sz w:val="20"/>
        </w:rPr>
        <w:t xml:space="preserve"> includes the </w:t>
      </w:r>
      <w:r>
        <w:rPr>
          <w:b/>
          <w:bCs/>
          <w:i/>
          <w:sz w:val="20"/>
        </w:rPr>
        <w:t>secondaryCellGroup</w:t>
      </w:r>
      <w:r>
        <w:rPr>
          <w:b/>
          <w:bCs/>
          <w:sz w:val="20"/>
        </w:rPr>
        <w:t xml:space="preserve"> including the </w:t>
      </w:r>
      <w:r>
        <w:rPr>
          <w:b/>
          <w:bCs/>
          <w:i/>
          <w:sz w:val="20"/>
        </w:rPr>
        <w:t>reconfigurationWithSync</w:t>
      </w:r>
      <w:r>
        <w:rPr>
          <w:b/>
          <w:bCs/>
          <w:iCs/>
          <w:sz w:val="20"/>
        </w:rPr>
        <w:t>)</w:t>
      </w:r>
      <w:r>
        <w:rPr>
          <w:b/>
          <w:bCs/>
          <w:sz w:val="20"/>
        </w:rPr>
        <w:t xml:space="preserve">, the </w:t>
      </w:r>
      <w:r>
        <w:rPr>
          <w:b/>
          <w:bCs/>
          <w:i/>
          <w:iCs/>
          <w:sz w:val="20"/>
        </w:rPr>
        <w:t>ltm-CandidateConfig</w:t>
      </w:r>
      <w:r>
        <w:rPr>
          <w:b/>
          <w:bCs/>
          <w:sz w:val="20"/>
        </w:rPr>
        <w:t xml:space="preserve"> is for SCG LTM.</w:t>
      </w:r>
    </w:p>
    <w:p w14:paraId="16FF90B0" w14:textId="77777777" w:rsidR="007D7EE2" w:rsidRDefault="007D7EE2" w:rsidP="007D7EE2">
      <w:pPr>
        <w:spacing w:before="120"/>
        <w:rPr>
          <w:b/>
          <w:bCs/>
          <w:sz w:val="20"/>
        </w:rPr>
      </w:pPr>
      <w:r>
        <w:rPr>
          <w:rFonts w:hint="eastAsia"/>
          <w:b/>
          <w:bCs/>
          <w:sz w:val="20"/>
        </w:rPr>
        <w:t>P</w:t>
      </w:r>
      <w:r>
        <w:rPr>
          <w:b/>
          <w:bCs/>
          <w:sz w:val="20"/>
        </w:rPr>
        <w:t>roposal 6: The following two options can be considered to configure LTM CSI resource configuration for SN initiated inter-CU SCG LTM:</w:t>
      </w:r>
    </w:p>
    <w:p w14:paraId="655E5E2B" w14:textId="77777777" w:rsidR="007D7EE2" w:rsidRDefault="007D7EE2" w:rsidP="007D7EE2">
      <w:pPr>
        <w:pStyle w:val="ListParagraph"/>
        <w:numPr>
          <w:ilvl w:val="0"/>
          <w:numId w:val="7"/>
        </w:numPr>
        <w:spacing w:before="120"/>
        <w:ind w:firstLineChars="0"/>
        <w:rPr>
          <w:b/>
          <w:bCs/>
          <w:sz w:val="20"/>
        </w:rPr>
      </w:pPr>
      <w:r>
        <w:rPr>
          <w:rFonts w:hint="eastAsia"/>
          <w:b/>
          <w:bCs/>
          <w:sz w:val="20"/>
        </w:rPr>
        <w:t>O</w:t>
      </w:r>
      <w:r>
        <w:rPr>
          <w:b/>
          <w:bCs/>
          <w:sz w:val="20"/>
        </w:rPr>
        <w:t xml:space="preserve">ption 1: </w:t>
      </w:r>
      <w:r>
        <w:rPr>
          <w:rFonts w:hint="eastAsia"/>
          <w:b/>
          <w:bCs/>
          <w:sz w:val="20"/>
        </w:rPr>
        <w:t>the</w:t>
      </w:r>
      <w:r>
        <w:rPr>
          <w:b/>
          <w:bCs/>
          <w:sz w:val="20"/>
        </w:rPr>
        <w:t xml:space="preserve"> LTM CSI </w:t>
      </w:r>
      <w:r>
        <w:rPr>
          <w:rFonts w:hint="eastAsia"/>
          <w:b/>
          <w:bCs/>
          <w:sz w:val="20"/>
        </w:rPr>
        <w:t xml:space="preserve">resource </w:t>
      </w:r>
      <w:r>
        <w:rPr>
          <w:b/>
          <w:bCs/>
          <w:sz w:val="20"/>
        </w:rPr>
        <w:t>configuration for inter-CU SCG LTM is provided to UE in MN RRC message.</w:t>
      </w:r>
    </w:p>
    <w:p w14:paraId="704F743B" w14:textId="77777777" w:rsidR="007D7EE2" w:rsidRDefault="007D7EE2" w:rsidP="007D7EE2">
      <w:pPr>
        <w:pStyle w:val="ListParagraph"/>
        <w:numPr>
          <w:ilvl w:val="0"/>
          <w:numId w:val="7"/>
        </w:numPr>
        <w:spacing w:before="120"/>
        <w:ind w:firstLineChars="0"/>
        <w:rPr>
          <w:b/>
          <w:bCs/>
          <w:sz w:val="20"/>
        </w:rPr>
      </w:pPr>
      <w:r>
        <w:rPr>
          <w:rFonts w:eastAsiaTheme="minorEastAsia" w:hint="eastAsia"/>
          <w:b/>
          <w:bCs/>
          <w:sz w:val="20"/>
          <w:lang w:eastAsia="zh-CN"/>
        </w:rPr>
        <w:t>O</w:t>
      </w:r>
      <w:r>
        <w:rPr>
          <w:rFonts w:eastAsiaTheme="minorEastAsia"/>
          <w:b/>
          <w:bCs/>
          <w:sz w:val="20"/>
          <w:lang w:eastAsia="zh-CN"/>
        </w:rPr>
        <w:t>ption 2:</w:t>
      </w:r>
      <w:r>
        <w:rPr>
          <w:rFonts w:hint="eastAsia"/>
          <w:b/>
          <w:bCs/>
          <w:sz w:val="20"/>
        </w:rPr>
        <w:t xml:space="preserve"> the</w:t>
      </w:r>
      <w:r>
        <w:rPr>
          <w:b/>
          <w:bCs/>
          <w:sz w:val="20"/>
        </w:rPr>
        <w:t xml:space="preserve"> LTM CSI </w:t>
      </w:r>
      <w:r>
        <w:rPr>
          <w:rFonts w:hint="eastAsia"/>
          <w:b/>
          <w:bCs/>
          <w:sz w:val="20"/>
        </w:rPr>
        <w:t xml:space="preserve">resource </w:t>
      </w:r>
      <w:r>
        <w:rPr>
          <w:b/>
          <w:bCs/>
          <w:sz w:val="20"/>
        </w:rPr>
        <w:t>configuration for inter-CU SCG LTM is provided to UE in SN RRC message.</w:t>
      </w:r>
    </w:p>
    <w:p w14:paraId="2D6514BC" w14:textId="77777777" w:rsidR="00F76143" w:rsidRDefault="00F76143">
      <w:pPr>
        <w:spacing w:before="120"/>
        <w:rPr>
          <w:b/>
          <w:bCs/>
          <w:sz w:val="20"/>
        </w:rPr>
      </w:pPr>
    </w:p>
    <w:p w14:paraId="19D9336F" w14:textId="77777777" w:rsidR="00F76143" w:rsidRDefault="002F38C9">
      <w:pPr>
        <w:spacing w:before="120"/>
        <w:rPr>
          <w:rFonts w:eastAsia="等线"/>
          <w:b/>
          <w:i/>
          <w:sz w:val="20"/>
          <w:u w:val="single"/>
        </w:rPr>
      </w:pPr>
      <w:r>
        <w:rPr>
          <w:rFonts w:eastAsia="等线"/>
          <w:b/>
          <w:i/>
          <w:sz w:val="20"/>
          <w:u w:val="single"/>
        </w:rPr>
        <w:t>2.4</w:t>
      </w:r>
      <w:r>
        <w:rPr>
          <w:rFonts w:eastAsia="等线"/>
          <w:b/>
          <w:i/>
          <w:sz w:val="20"/>
          <w:u w:val="single"/>
        </w:rPr>
        <w:tab/>
        <w:t>Reference configuration for LTM in DC case</w:t>
      </w:r>
    </w:p>
    <w:p w14:paraId="7AB399DA" w14:textId="77777777" w:rsidR="007D7EE2" w:rsidRDefault="007D7EE2" w:rsidP="007D7EE2">
      <w:pPr>
        <w:spacing w:before="120"/>
        <w:rPr>
          <w:rFonts w:eastAsia="等线"/>
          <w:b/>
          <w:sz w:val="20"/>
        </w:rPr>
      </w:pPr>
      <w:r>
        <w:rPr>
          <w:rFonts w:eastAsia="等线" w:hint="eastAsia"/>
          <w:b/>
          <w:sz w:val="20"/>
        </w:rPr>
        <w:t>P</w:t>
      </w:r>
      <w:r>
        <w:rPr>
          <w:rFonts w:eastAsia="等线"/>
          <w:b/>
          <w:sz w:val="20"/>
        </w:rPr>
        <w:t xml:space="preserve">roposal 7: For the following LTM configuration </w:t>
      </w:r>
      <w:r>
        <w:rPr>
          <w:rFonts w:eastAsia="等线" w:hint="eastAsia"/>
          <w:b/>
          <w:sz w:val="20"/>
        </w:rPr>
        <w:t>modelled</w:t>
      </w:r>
      <w:r>
        <w:rPr>
          <w:rFonts w:eastAsia="等线"/>
          <w:b/>
          <w:sz w:val="20"/>
        </w:rPr>
        <w:t xml:space="preserve"> </w:t>
      </w:r>
      <w:r>
        <w:rPr>
          <w:rFonts w:eastAsia="等线" w:hint="eastAsia"/>
          <w:b/>
          <w:sz w:val="20"/>
        </w:rPr>
        <w:t>as</w:t>
      </w:r>
      <w:r>
        <w:rPr>
          <w:rFonts w:eastAsia="等线"/>
          <w:b/>
          <w:sz w:val="20"/>
        </w:rPr>
        <w:t xml:space="preserve"> </w:t>
      </w:r>
      <w:r>
        <w:rPr>
          <w:rFonts w:eastAsia="等线" w:hint="eastAsia"/>
          <w:b/>
          <w:sz w:val="20"/>
        </w:rPr>
        <w:t>MN</w:t>
      </w:r>
      <w:r>
        <w:rPr>
          <w:rFonts w:eastAsia="等线"/>
          <w:b/>
          <w:sz w:val="20"/>
        </w:rPr>
        <w:t xml:space="preserve"> </w:t>
      </w:r>
      <w:r>
        <w:rPr>
          <w:rFonts w:eastAsia="等线" w:hint="eastAsia"/>
          <w:b/>
          <w:i/>
          <w:iCs/>
          <w:sz w:val="20"/>
        </w:rPr>
        <w:t>RRCReconfiguration</w:t>
      </w:r>
      <w:r>
        <w:rPr>
          <w:rFonts w:eastAsia="等线"/>
          <w:b/>
          <w:sz w:val="20"/>
        </w:rPr>
        <w:t xml:space="preserve"> </w:t>
      </w:r>
      <w:r>
        <w:rPr>
          <w:rFonts w:eastAsia="等线" w:hint="eastAsia"/>
          <w:b/>
          <w:sz w:val="20"/>
        </w:rPr>
        <w:t>message</w:t>
      </w:r>
      <w:r>
        <w:rPr>
          <w:rFonts w:eastAsia="等线"/>
          <w:b/>
          <w:sz w:val="20"/>
        </w:rPr>
        <w:t xml:space="preserve"> </w:t>
      </w:r>
      <w:r>
        <w:rPr>
          <w:rFonts w:eastAsia="等线" w:hint="eastAsia"/>
          <w:b/>
          <w:sz w:val="20"/>
        </w:rPr>
        <w:t>in</w:t>
      </w:r>
      <w:r>
        <w:rPr>
          <w:rFonts w:eastAsia="等线"/>
          <w:b/>
          <w:sz w:val="20"/>
        </w:rPr>
        <w:t xml:space="preserve"> </w:t>
      </w:r>
      <w:r>
        <w:rPr>
          <w:rFonts w:eastAsia="等线" w:hint="eastAsia"/>
          <w:b/>
          <w:sz w:val="20"/>
        </w:rPr>
        <w:t>DC</w:t>
      </w:r>
      <w:r>
        <w:rPr>
          <w:rFonts w:eastAsia="等线"/>
          <w:b/>
          <w:sz w:val="20"/>
        </w:rPr>
        <w:t xml:space="preserve"> </w:t>
      </w:r>
      <w:r>
        <w:rPr>
          <w:rFonts w:eastAsia="等线" w:hint="eastAsia"/>
          <w:b/>
          <w:sz w:val="20"/>
        </w:rPr>
        <w:t>case</w:t>
      </w:r>
      <w:r>
        <w:rPr>
          <w:rFonts w:eastAsia="等线"/>
          <w:b/>
          <w:sz w:val="20"/>
        </w:rPr>
        <w:t>, the reference configuration can include both MCG part and SCG part.</w:t>
      </w:r>
      <w:r>
        <w:t xml:space="preserve"> </w:t>
      </w:r>
      <w:r w:rsidRPr="003341CD">
        <w:rPr>
          <w:b/>
          <w:bCs/>
        </w:rPr>
        <w:t xml:space="preserve">And </w:t>
      </w:r>
      <w:r>
        <w:rPr>
          <w:rFonts w:eastAsia="等线"/>
          <w:b/>
          <w:sz w:val="20"/>
        </w:rPr>
        <w:t>MN generates the MCG part of reference configuration and SN generates the SCG part of reference configuration for both MCG LTM and SCG LTM.</w:t>
      </w:r>
    </w:p>
    <w:p w14:paraId="57222725" w14:textId="77777777" w:rsidR="007D7EE2" w:rsidRPr="003341CD" w:rsidRDefault="007D7EE2" w:rsidP="007D7EE2">
      <w:pPr>
        <w:pStyle w:val="ListParagraph"/>
        <w:numPr>
          <w:ilvl w:val="0"/>
          <w:numId w:val="8"/>
        </w:numPr>
        <w:spacing w:before="120"/>
        <w:ind w:firstLineChars="0"/>
        <w:rPr>
          <w:rFonts w:eastAsia="等线"/>
          <w:b/>
          <w:sz w:val="20"/>
        </w:rPr>
      </w:pPr>
      <w:r w:rsidRPr="003341CD">
        <w:rPr>
          <w:rFonts w:eastAsia="等线"/>
          <w:b/>
          <w:sz w:val="20"/>
        </w:rPr>
        <w:t>intra-CU MCG LTM with SCG configuration</w:t>
      </w:r>
    </w:p>
    <w:p w14:paraId="5444A675" w14:textId="77777777" w:rsidR="007D7EE2" w:rsidRPr="003341CD" w:rsidRDefault="007D7EE2" w:rsidP="007D7EE2">
      <w:pPr>
        <w:pStyle w:val="ListParagraph"/>
        <w:numPr>
          <w:ilvl w:val="0"/>
          <w:numId w:val="8"/>
        </w:numPr>
        <w:spacing w:before="120"/>
        <w:ind w:firstLineChars="0"/>
        <w:rPr>
          <w:rFonts w:eastAsia="等线"/>
          <w:b/>
          <w:sz w:val="20"/>
        </w:rPr>
      </w:pPr>
      <w:r w:rsidRPr="003341CD">
        <w:rPr>
          <w:rFonts w:eastAsia="等线"/>
          <w:b/>
          <w:sz w:val="20"/>
        </w:rPr>
        <w:t>inter-CU MCG LTM with SCG configuration</w:t>
      </w:r>
    </w:p>
    <w:p w14:paraId="68B2C58C" w14:textId="77777777" w:rsidR="007D7EE2" w:rsidRPr="003341CD" w:rsidRDefault="007D7EE2" w:rsidP="007D7EE2">
      <w:pPr>
        <w:pStyle w:val="ListParagraph"/>
        <w:numPr>
          <w:ilvl w:val="0"/>
          <w:numId w:val="8"/>
        </w:numPr>
        <w:spacing w:before="120"/>
        <w:ind w:firstLineChars="0"/>
        <w:rPr>
          <w:rFonts w:eastAsia="等线"/>
          <w:b/>
          <w:sz w:val="20"/>
        </w:rPr>
      </w:pPr>
      <w:r w:rsidRPr="003341CD">
        <w:rPr>
          <w:rFonts w:eastAsia="等线"/>
          <w:b/>
          <w:sz w:val="20"/>
        </w:rPr>
        <w:t>intra-CU SCG LTM</w:t>
      </w:r>
    </w:p>
    <w:p w14:paraId="2D516D0B" w14:textId="77777777" w:rsidR="007D7EE2" w:rsidRPr="003341CD" w:rsidRDefault="007D7EE2" w:rsidP="007D7EE2">
      <w:pPr>
        <w:pStyle w:val="ListParagraph"/>
        <w:numPr>
          <w:ilvl w:val="0"/>
          <w:numId w:val="8"/>
        </w:numPr>
        <w:spacing w:before="120"/>
        <w:ind w:firstLineChars="0"/>
        <w:rPr>
          <w:rFonts w:eastAsia="等线"/>
          <w:b/>
          <w:sz w:val="20"/>
        </w:rPr>
      </w:pPr>
      <w:r w:rsidRPr="003341CD">
        <w:rPr>
          <w:rFonts w:eastAsia="等线"/>
          <w:b/>
          <w:sz w:val="20"/>
        </w:rPr>
        <w:t>inter-CU SCG LTM</w:t>
      </w:r>
    </w:p>
    <w:p w14:paraId="06F1447D" w14:textId="77777777" w:rsidR="00F76143" w:rsidRDefault="002F38C9">
      <w:pPr>
        <w:pStyle w:val="Heading1"/>
        <w:spacing w:before="180" w:line="240" w:lineRule="auto"/>
        <w:ind w:left="0" w:firstLine="0"/>
        <w:jc w:val="left"/>
      </w:pPr>
      <w:r>
        <w:t>Reference</w:t>
      </w:r>
    </w:p>
    <w:bookmarkEnd w:id="9"/>
    <w:p w14:paraId="70DD18D8" w14:textId="77777777" w:rsidR="00F76143" w:rsidRDefault="002F38C9">
      <w:pPr>
        <w:pStyle w:val="Doc-title"/>
        <w:rPr>
          <w:rFonts w:ascii="Times New Roman" w:hAnsi="Times New Roman"/>
          <w:szCs w:val="21"/>
        </w:rPr>
      </w:pPr>
      <w:r>
        <w:rPr>
          <w:rFonts w:ascii="Times New Roman" w:hAnsi="Times New Roman"/>
          <w:szCs w:val="21"/>
        </w:rPr>
        <w:t>[1] RP-242356, “Revised WID: NR mobility enhancements Phase 4”, Apple Inc, China Telecom</w:t>
      </w:r>
    </w:p>
    <w:p w14:paraId="6D0F0177" w14:textId="77777777" w:rsidR="00F76143" w:rsidRDefault="002F38C9">
      <w:pPr>
        <w:pStyle w:val="Doc-title"/>
        <w:rPr>
          <w:rFonts w:ascii="Times New Roman" w:hAnsi="Times New Roman"/>
          <w:szCs w:val="21"/>
        </w:rPr>
      </w:pPr>
      <w:r>
        <w:rPr>
          <w:rFonts w:ascii="Times New Roman" w:hAnsi="Times New Roman"/>
          <w:szCs w:val="21"/>
        </w:rPr>
        <w:t>[2] Report of 3GPP TSG RAN WG2 meeting #128</w:t>
      </w:r>
      <w:r>
        <w:rPr>
          <w:rFonts w:ascii="Times New Roman" w:eastAsiaTheme="minorEastAsia" w:hAnsi="Times New Roman" w:hint="eastAsia"/>
          <w:szCs w:val="21"/>
          <w:lang w:eastAsia="zh-CN"/>
        </w:rPr>
        <w:t>,</w:t>
      </w:r>
      <w:r>
        <w:rPr>
          <w:rFonts w:ascii="Times New Roman" w:eastAsiaTheme="minorEastAsia" w:hAnsi="Times New Roman"/>
          <w:szCs w:val="21"/>
          <w:lang w:eastAsia="zh-CN"/>
        </w:rPr>
        <w:t xml:space="preserve"> </w:t>
      </w:r>
      <w:r>
        <w:rPr>
          <w:rFonts w:ascii="Times New Roman" w:hAnsi="Times New Roman"/>
          <w:szCs w:val="21"/>
        </w:rPr>
        <w:t>Orlando, USA</w:t>
      </w:r>
      <w:r>
        <w:rPr>
          <w:rFonts w:ascii="Times New Roman" w:eastAsiaTheme="minorEastAsia" w:hAnsi="Times New Roman" w:hint="eastAsia"/>
          <w:szCs w:val="21"/>
          <w:lang w:eastAsia="zh-CN"/>
        </w:rPr>
        <w:t>,</w:t>
      </w:r>
      <w:r>
        <w:rPr>
          <w:rFonts w:ascii="Times New Roman" w:eastAsiaTheme="minorEastAsia" w:hAnsi="Times New Roman"/>
          <w:szCs w:val="21"/>
          <w:lang w:eastAsia="zh-CN"/>
        </w:rPr>
        <w:t xml:space="preserve"> </w:t>
      </w:r>
      <w:r>
        <w:rPr>
          <w:rFonts w:ascii="Times New Roman" w:hAnsi="Times New Roman"/>
          <w:szCs w:val="21"/>
        </w:rPr>
        <w:t>18 - 22 November, 2024</w:t>
      </w:r>
    </w:p>
    <w:p w14:paraId="73B81AC1" w14:textId="77777777" w:rsidR="00F76143" w:rsidRDefault="00F76143">
      <w:pPr>
        <w:spacing w:afterLines="50" w:line="240" w:lineRule="auto"/>
        <w:jc w:val="left"/>
        <w:rPr>
          <w:sz w:val="24"/>
        </w:rPr>
      </w:pPr>
    </w:p>
    <w:sectPr w:rsidR="00F761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B2F2" w14:textId="77777777" w:rsidR="00530F81" w:rsidRDefault="00530F81" w:rsidP="00E65B98">
      <w:pPr>
        <w:spacing w:after="0" w:line="240" w:lineRule="auto"/>
      </w:pPr>
      <w:r>
        <w:separator/>
      </w:r>
    </w:p>
  </w:endnote>
  <w:endnote w:type="continuationSeparator" w:id="0">
    <w:p w14:paraId="51CA364F" w14:textId="77777777" w:rsidR="00530F81" w:rsidRDefault="00530F81" w:rsidP="00E65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08A14" w14:textId="77777777" w:rsidR="00530F81" w:rsidRDefault="00530F81" w:rsidP="00E65B98">
      <w:pPr>
        <w:spacing w:after="0" w:line="240" w:lineRule="auto"/>
      </w:pPr>
      <w:r>
        <w:separator/>
      </w:r>
    </w:p>
  </w:footnote>
  <w:footnote w:type="continuationSeparator" w:id="0">
    <w:p w14:paraId="4657BA85" w14:textId="77777777" w:rsidR="00530F81" w:rsidRDefault="00530F81" w:rsidP="00E65B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3CB6E28"/>
    <w:multiLevelType w:val="hybridMultilevel"/>
    <w:tmpl w:val="A9300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5D454F"/>
    <w:multiLevelType w:val="hybridMultilevel"/>
    <w:tmpl w:val="511AD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C7351A8"/>
    <w:multiLevelType w:val="multilevel"/>
    <w:tmpl w:val="6C7351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7"/>
  </w:num>
  <w:num w:numId="4">
    <w:abstractNumId w:val="2"/>
  </w:num>
  <w:num w:numId="5">
    <w:abstractNumId w:val="5"/>
  </w:num>
  <w:num w:numId="6">
    <w:abstractNumId w:val="1"/>
  </w:num>
  <w:num w:numId="7">
    <w:abstractNumId w:val="8"/>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E7BB0E6B"/>
    <w:rsid w:val="EED7E913"/>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5DA"/>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055"/>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3B3"/>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A8E"/>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7E6"/>
    <w:rsid w:val="00121CBA"/>
    <w:rsid w:val="00121D44"/>
    <w:rsid w:val="00121F3B"/>
    <w:rsid w:val="00121FCA"/>
    <w:rsid w:val="001225FB"/>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D97"/>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A38"/>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126"/>
    <w:rsid w:val="003336FF"/>
    <w:rsid w:val="00333B8D"/>
    <w:rsid w:val="00333CCA"/>
    <w:rsid w:val="00333D70"/>
    <w:rsid w:val="00333EAA"/>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004"/>
    <w:rsid w:val="003406DC"/>
    <w:rsid w:val="00341815"/>
    <w:rsid w:val="00341BBB"/>
    <w:rsid w:val="00341C95"/>
    <w:rsid w:val="00341DA8"/>
    <w:rsid w:val="003420D4"/>
    <w:rsid w:val="0034234E"/>
    <w:rsid w:val="003423A5"/>
    <w:rsid w:val="003424B4"/>
    <w:rsid w:val="0034275A"/>
    <w:rsid w:val="003428FC"/>
    <w:rsid w:val="00342949"/>
    <w:rsid w:val="00342B93"/>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7B"/>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790"/>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78F"/>
    <w:rsid w:val="004F3DE3"/>
    <w:rsid w:val="004F3E96"/>
    <w:rsid w:val="004F4AF9"/>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9BB"/>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FAD"/>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717"/>
    <w:rsid w:val="006F58CE"/>
    <w:rsid w:val="006F5932"/>
    <w:rsid w:val="006F611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D92"/>
    <w:rsid w:val="0077019B"/>
    <w:rsid w:val="00770588"/>
    <w:rsid w:val="007706E3"/>
    <w:rsid w:val="0077091C"/>
    <w:rsid w:val="007709BD"/>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38D"/>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987"/>
    <w:rsid w:val="00833F03"/>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54AE"/>
    <w:rsid w:val="0090557D"/>
    <w:rsid w:val="0090561E"/>
    <w:rsid w:val="00905696"/>
    <w:rsid w:val="009056C9"/>
    <w:rsid w:val="00905776"/>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B18"/>
    <w:rsid w:val="00950BAB"/>
    <w:rsid w:val="00950C86"/>
    <w:rsid w:val="0095106D"/>
    <w:rsid w:val="00951106"/>
    <w:rsid w:val="009514DD"/>
    <w:rsid w:val="0095183E"/>
    <w:rsid w:val="00952346"/>
    <w:rsid w:val="009524CC"/>
    <w:rsid w:val="009529F4"/>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3FDA"/>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4B29"/>
    <w:rsid w:val="00A252CB"/>
    <w:rsid w:val="00A2534B"/>
    <w:rsid w:val="00A255C7"/>
    <w:rsid w:val="00A25C27"/>
    <w:rsid w:val="00A26094"/>
    <w:rsid w:val="00A26A81"/>
    <w:rsid w:val="00A26B01"/>
    <w:rsid w:val="00A26CC8"/>
    <w:rsid w:val="00A2721C"/>
    <w:rsid w:val="00A2724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0C38"/>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60BA"/>
    <w:rsid w:val="00AD6518"/>
    <w:rsid w:val="00AD6585"/>
    <w:rsid w:val="00AD6593"/>
    <w:rsid w:val="00AD6659"/>
    <w:rsid w:val="00AD6BB8"/>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D7F"/>
    <w:rsid w:val="00B9136A"/>
    <w:rsid w:val="00B91400"/>
    <w:rsid w:val="00B91472"/>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A13"/>
    <w:rsid w:val="00C56A43"/>
    <w:rsid w:val="00C56CD9"/>
    <w:rsid w:val="00C56E65"/>
    <w:rsid w:val="00C56E8A"/>
    <w:rsid w:val="00C5724E"/>
    <w:rsid w:val="00C5729A"/>
    <w:rsid w:val="00C573A1"/>
    <w:rsid w:val="00C5752F"/>
    <w:rsid w:val="00C576B0"/>
    <w:rsid w:val="00C57969"/>
    <w:rsid w:val="00C57BE2"/>
    <w:rsid w:val="00C57CDE"/>
    <w:rsid w:val="00C57F4C"/>
    <w:rsid w:val="00C600BE"/>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97F"/>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582"/>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6F8"/>
    <w:rsid w:val="00DA79F7"/>
    <w:rsid w:val="00DA7D14"/>
    <w:rsid w:val="00DB07D0"/>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4BC"/>
    <w:rsid w:val="00DE2709"/>
    <w:rsid w:val="00DE27FE"/>
    <w:rsid w:val="00DE2A2E"/>
    <w:rsid w:val="00DE2BC8"/>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15D"/>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853"/>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4ED"/>
    <w:rsid w:val="00F055D2"/>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4E7"/>
    <w:rsid w:val="00FB6E6B"/>
    <w:rsid w:val="00FB701C"/>
    <w:rsid w:val="00FB70A5"/>
    <w:rsid w:val="00FB749D"/>
    <w:rsid w:val="00FB77B4"/>
    <w:rsid w:val="00FB7E15"/>
    <w:rsid w:val="00FC0240"/>
    <w:rsid w:val="00FC0502"/>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BFE96FC"/>
    <w:rsid w:val="6BE9F979"/>
    <w:rsid w:val="797D04F2"/>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AE5E0"/>
  <w15:docId w15:val="{2FBC6C57-3F34-4FC0-B6CD-4591BE7B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E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semiHidden/>
    <w:unhideWhenUsed/>
    <w:pPr>
      <w:jc w:val="left"/>
    </w:pPr>
  </w:style>
  <w:style w:type="paragraph" w:styleId="BodyText">
    <w:name w:val="Body Text"/>
    <w:basedOn w:val="Normal"/>
    <w:link w:val="BodyTextChar"/>
    <w:unhideWhenUsed/>
    <w:pPr>
      <w:spacing w:line="240" w:lineRule="auto"/>
      <w:textAlignment w:val="auto"/>
    </w:pPr>
    <w:rPr>
      <w:rFonts w:ascii="Arial" w:hAnsi="Arial"/>
      <w:sz w:val="20"/>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semiHidden/>
    <w:unhideWhenUsed/>
    <w:qFormat/>
    <w:rPr>
      <w:sz w:val="21"/>
      <w:szCs w:val="21"/>
    </w:r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rPr>
      <w:rFonts w:ascii="Arial" w:hAnsi="Arial"/>
      <w:sz w:val="22"/>
      <w:lang w:val="en-GB" w:eastAsia="zh-CN"/>
    </w:rPr>
  </w:style>
  <w:style w:type="paragraph" w:customStyle="1" w:styleId="3GPPHeader">
    <w:name w:val="3GPP_Header"/>
    <w:basedOn w:val="Normal"/>
    <w:link w:val="3GPPHeaderChar"/>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uiPriority w:val="99"/>
    <w:semiHidden/>
    <w:rPr>
      <w:rFonts w:ascii="Times New Roman" w:hAnsi="Times New Roman"/>
      <w:sz w:val="22"/>
      <w:lang w:val="en-GB"/>
    </w:rPr>
  </w:style>
  <w:style w:type="character" w:customStyle="1" w:styleId="CommentSubjectChar">
    <w:name w:val="Comment Subject Char"/>
    <w:link w:val="CommentSubject"/>
    <w:uiPriority w:val="99"/>
    <w:semiHidden/>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qForma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2637</Words>
  <Characters>15033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Xiaomi-Yi-v2</cp:lastModifiedBy>
  <cp:revision>8</cp:revision>
  <cp:lastPrinted>2018-04-04T17:40:00Z</cp:lastPrinted>
  <dcterms:created xsi:type="dcterms:W3CDTF">2025-02-07T02:16:00Z</dcterms:created>
  <dcterms:modified xsi:type="dcterms:W3CDTF">2025-02-07T08:05:00Z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ies>
</file>